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6A9B55" w14:textId="7C4976B1" w:rsidR="00496ADD" w:rsidRPr="00331500" w:rsidRDefault="00DE467C" w:rsidP="00331500">
      <w:pPr>
        <w:spacing w:line="300" w:lineRule="auto"/>
        <w:rPr>
          <w:color w:val="000000" w:themeColor="text1"/>
          <w:sz w:val="28"/>
          <w:szCs w:val="28"/>
          <w:lang w:val="en-US"/>
        </w:rPr>
      </w:pPr>
      <w:r w:rsidRPr="00331500">
        <w:rPr>
          <w:color w:val="000000" w:themeColor="text1"/>
          <w:sz w:val="28"/>
          <w:szCs w:val="28"/>
          <w:lang w:val="en-US"/>
        </w:rPr>
        <w:t>WCU-7, Shanghai 6-9 November 2017</w:t>
      </w:r>
    </w:p>
    <w:p w14:paraId="6FD5C14D" w14:textId="77777777" w:rsidR="00DE467C" w:rsidRPr="00331500" w:rsidRDefault="00DE467C" w:rsidP="00331500">
      <w:pPr>
        <w:spacing w:line="300" w:lineRule="auto"/>
        <w:rPr>
          <w:color w:val="000000" w:themeColor="text1"/>
          <w:sz w:val="28"/>
          <w:szCs w:val="28"/>
          <w:lang w:val="en-US"/>
        </w:rPr>
      </w:pPr>
      <w:r w:rsidRPr="00331500">
        <w:rPr>
          <w:color w:val="000000" w:themeColor="text1"/>
          <w:sz w:val="28"/>
          <w:szCs w:val="28"/>
          <w:lang w:val="en-US"/>
        </w:rPr>
        <w:t>World</w:t>
      </w:r>
      <w:r w:rsidR="00F728EA" w:rsidRPr="00331500">
        <w:rPr>
          <w:color w:val="000000" w:themeColor="text1"/>
          <w:sz w:val="28"/>
          <w:szCs w:val="28"/>
          <w:lang w:val="en-US"/>
        </w:rPr>
        <w:t>-Class Universities: Towards a g</w:t>
      </w:r>
      <w:r w:rsidRPr="00331500">
        <w:rPr>
          <w:color w:val="000000" w:themeColor="text1"/>
          <w:sz w:val="28"/>
          <w:szCs w:val="28"/>
          <w:lang w:val="en-US"/>
        </w:rPr>
        <w:t xml:space="preserve">lobal </w:t>
      </w:r>
      <w:r w:rsidR="00F728EA" w:rsidRPr="00331500">
        <w:rPr>
          <w:color w:val="000000" w:themeColor="text1"/>
          <w:sz w:val="28"/>
          <w:szCs w:val="28"/>
          <w:lang w:val="en-US"/>
        </w:rPr>
        <w:t>common good and seeking national and institutional c</w:t>
      </w:r>
      <w:r w:rsidRPr="00331500">
        <w:rPr>
          <w:color w:val="000000" w:themeColor="text1"/>
          <w:sz w:val="28"/>
          <w:szCs w:val="28"/>
          <w:lang w:val="en-US"/>
        </w:rPr>
        <w:t>ontributions</w:t>
      </w:r>
    </w:p>
    <w:p w14:paraId="7665945D" w14:textId="77777777" w:rsidR="00DE467C" w:rsidRPr="00331500" w:rsidRDefault="00DE467C" w:rsidP="00331500">
      <w:pPr>
        <w:spacing w:line="300" w:lineRule="auto"/>
        <w:rPr>
          <w:color w:val="000000" w:themeColor="text1"/>
          <w:sz w:val="28"/>
          <w:szCs w:val="28"/>
          <w:lang w:val="en-US"/>
        </w:rPr>
      </w:pPr>
    </w:p>
    <w:p w14:paraId="31CB5EB3" w14:textId="5A3B636F" w:rsidR="00384A84" w:rsidRPr="00331500" w:rsidRDefault="00384A84" w:rsidP="00331500">
      <w:pPr>
        <w:spacing w:line="300" w:lineRule="auto"/>
        <w:rPr>
          <w:b/>
          <w:color w:val="000000" w:themeColor="text1"/>
          <w:sz w:val="28"/>
          <w:szCs w:val="28"/>
          <w:lang w:val="en-US"/>
        </w:rPr>
      </w:pPr>
      <w:r w:rsidRPr="00331500">
        <w:rPr>
          <w:b/>
          <w:color w:val="000000" w:themeColor="text1"/>
          <w:sz w:val="28"/>
          <w:szCs w:val="28"/>
          <w:lang w:val="en-US"/>
        </w:rPr>
        <w:t>Higher Education and Global Common Good</w:t>
      </w:r>
    </w:p>
    <w:p w14:paraId="48729B63" w14:textId="77777777" w:rsidR="006264E7" w:rsidRPr="00331500" w:rsidRDefault="006264E7" w:rsidP="00331500">
      <w:pPr>
        <w:spacing w:line="300" w:lineRule="auto"/>
        <w:rPr>
          <w:color w:val="000000" w:themeColor="text1"/>
          <w:sz w:val="28"/>
          <w:szCs w:val="28"/>
          <w:lang w:val="en-US"/>
        </w:rPr>
      </w:pPr>
    </w:p>
    <w:p w14:paraId="524825B5" w14:textId="77777777" w:rsidR="00F728EA" w:rsidRPr="00331500" w:rsidRDefault="00F728EA" w:rsidP="00331500">
      <w:pPr>
        <w:spacing w:line="300" w:lineRule="auto"/>
        <w:rPr>
          <w:color w:val="000000" w:themeColor="text1"/>
          <w:sz w:val="28"/>
          <w:szCs w:val="28"/>
          <w:lang w:val="en-US"/>
        </w:rPr>
      </w:pPr>
      <w:r w:rsidRPr="00331500">
        <w:rPr>
          <w:color w:val="000000" w:themeColor="text1"/>
          <w:sz w:val="28"/>
          <w:szCs w:val="28"/>
          <w:lang w:val="en-US"/>
        </w:rPr>
        <w:t xml:space="preserve">Simon Marginson </w:t>
      </w:r>
    </w:p>
    <w:p w14:paraId="34DB7C5A" w14:textId="77777777" w:rsidR="00F728EA" w:rsidRPr="00331500" w:rsidRDefault="00F728EA" w:rsidP="00331500">
      <w:pPr>
        <w:spacing w:line="300" w:lineRule="auto"/>
        <w:rPr>
          <w:color w:val="000000" w:themeColor="text1"/>
          <w:sz w:val="28"/>
          <w:szCs w:val="28"/>
          <w:lang w:val="en-US"/>
        </w:rPr>
      </w:pPr>
      <w:r w:rsidRPr="00331500">
        <w:rPr>
          <w:color w:val="000000" w:themeColor="text1"/>
          <w:sz w:val="28"/>
          <w:szCs w:val="28"/>
          <w:lang w:val="en-US"/>
        </w:rPr>
        <w:t>Director, Centre for Global Higher Education</w:t>
      </w:r>
    </w:p>
    <w:p w14:paraId="633E5C3D" w14:textId="77777777" w:rsidR="00F728EA" w:rsidRPr="00331500" w:rsidRDefault="00F728EA" w:rsidP="00331500">
      <w:pPr>
        <w:spacing w:line="300" w:lineRule="auto"/>
        <w:rPr>
          <w:color w:val="000000" w:themeColor="text1"/>
          <w:sz w:val="28"/>
          <w:szCs w:val="28"/>
          <w:lang w:val="en-US"/>
        </w:rPr>
      </w:pPr>
      <w:r w:rsidRPr="00331500">
        <w:rPr>
          <w:color w:val="000000" w:themeColor="text1"/>
          <w:sz w:val="28"/>
          <w:szCs w:val="28"/>
          <w:lang w:val="en-US"/>
        </w:rPr>
        <w:t>UCL Institute of Education, University College London, UK</w:t>
      </w:r>
    </w:p>
    <w:p w14:paraId="257B406D" w14:textId="77777777" w:rsidR="00CD43C0" w:rsidRPr="00331500" w:rsidRDefault="00CD43C0" w:rsidP="00331500">
      <w:pPr>
        <w:pBdr>
          <w:bottom w:val="single" w:sz="4" w:space="1" w:color="auto"/>
        </w:pBdr>
        <w:shd w:val="clear" w:color="auto" w:fill="FFFFFF" w:themeFill="background1"/>
        <w:spacing w:line="300" w:lineRule="auto"/>
        <w:rPr>
          <w:color w:val="000000" w:themeColor="text1"/>
          <w:sz w:val="28"/>
          <w:szCs w:val="28"/>
          <w:lang w:val="en-US"/>
        </w:rPr>
      </w:pPr>
    </w:p>
    <w:p w14:paraId="3DBD6292" w14:textId="77777777" w:rsidR="00CD43C0" w:rsidRPr="00331500" w:rsidRDefault="00CD43C0" w:rsidP="00331500">
      <w:pPr>
        <w:spacing w:line="300" w:lineRule="auto"/>
        <w:rPr>
          <w:sz w:val="28"/>
          <w:szCs w:val="28"/>
          <w:lang w:val="en-US"/>
        </w:rPr>
      </w:pPr>
    </w:p>
    <w:p w14:paraId="60BA3C0D" w14:textId="2FADE80D" w:rsidR="006264E7" w:rsidRPr="00331500" w:rsidRDefault="008171DB" w:rsidP="00331500">
      <w:pPr>
        <w:spacing w:line="300" w:lineRule="auto"/>
        <w:rPr>
          <w:b/>
          <w:sz w:val="28"/>
          <w:szCs w:val="28"/>
          <w:lang w:val="en-US"/>
        </w:rPr>
      </w:pPr>
      <w:r w:rsidRPr="00331500">
        <w:rPr>
          <w:b/>
          <w:sz w:val="28"/>
          <w:szCs w:val="28"/>
          <w:lang w:val="en-US"/>
        </w:rPr>
        <w:t>[Title slide]</w:t>
      </w:r>
    </w:p>
    <w:p w14:paraId="4B1C7790" w14:textId="7EFE9781" w:rsidR="006129FD" w:rsidRPr="00331500" w:rsidRDefault="006543C4" w:rsidP="00331500">
      <w:pPr>
        <w:spacing w:line="300" w:lineRule="auto"/>
        <w:rPr>
          <w:sz w:val="28"/>
          <w:szCs w:val="28"/>
          <w:lang w:val="en-US"/>
        </w:rPr>
      </w:pPr>
      <w:proofErr w:type="spellStart"/>
      <w:r w:rsidRPr="00331500">
        <w:rPr>
          <w:sz w:val="28"/>
          <w:szCs w:val="28"/>
          <w:lang w:val="en-US"/>
        </w:rPr>
        <w:t>Nian</w:t>
      </w:r>
      <w:proofErr w:type="spellEnd"/>
      <w:r w:rsidR="00A86A7E">
        <w:rPr>
          <w:sz w:val="28"/>
          <w:szCs w:val="28"/>
          <w:lang w:val="en-US"/>
        </w:rPr>
        <w:t>,</w:t>
      </w:r>
      <w:r w:rsidR="006129FD" w:rsidRPr="00331500">
        <w:rPr>
          <w:sz w:val="28"/>
          <w:szCs w:val="28"/>
          <w:lang w:val="en-US"/>
        </w:rPr>
        <w:t xml:space="preserve"> thank you for your kind words. You do me a great </w:t>
      </w:r>
      <w:proofErr w:type="spellStart"/>
      <w:r w:rsidR="006129FD" w:rsidRPr="00331500">
        <w:rPr>
          <w:sz w:val="28"/>
          <w:szCs w:val="28"/>
          <w:lang w:val="en-US"/>
        </w:rPr>
        <w:t>honour</w:t>
      </w:r>
      <w:proofErr w:type="spellEnd"/>
      <w:r w:rsidR="006129FD" w:rsidRPr="00331500">
        <w:rPr>
          <w:sz w:val="28"/>
          <w:szCs w:val="28"/>
          <w:lang w:val="en-US"/>
        </w:rPr>
        <w:t xml:space="preserve"> today in inviting me to speak at WCU-7. I am conscious that you, </w:t>
      </w:r>
      <w:r w:rsidR="00A86A7E">
        <w:rPr>
          <w:sz w:val="28"/>
          <w:szCs w:val="28"/>
          <w:lang w:val="en-US"/>
        </w:rPr>
        <w:t xml:space="preserve">perhaps </w:t>
      </w:r>
      <w:r w:rsidR="006129FD" w:rsidRPr="00331500">
        <w:rPr>
          <w:sz w:val="28"/>
          <w:szCs w:val="28"/>
          <w:lang w:val="en-US"/>
        </w:rPr>
        <w:t xml:space="preserve">more than any of us, have </w:t>
      </w:r>
      <w:r w:rsidR="00A86A7E">
        <w:rPr>
          <w:sz w:val="28"/>
          <w:szCs w:val="28"/>
          <w:lang w:val="en-US"/>
        </w:rPr>
        <w:t>made practical</w:t>
      </w:r>
      <w:r w:rsidR="006129FD" w:rsidRPr="00331500">
        <w:rPr>
          <w:sz w:val="28"/>
          <w:szCs w:val="28"/>
          <w:lang w:val="en-US"/>
        </w:rPr>
        <w:t xml:space="preserve"> the </w:t>
      </w:r>
      <w:r w:rsidR="00A86A7E">
        <w:rPr>
          <w:sz w:val="28"/>
          <w:szCs w:val="28"/>
          <w:lang w:val="en-US"/>
        </w:rPr>
        <w:t>idea</w:t>
      </w:r>
      <w:r w:rsidR="006129FD" w:rsidRPr="00331500">
        <w:rPr>
          <w:sz w:val="28"/>
          <w:szCs w:val="28"/>
          <w:lang w:val="en-US"/>
        </w:rPr>
        <w:t xml:space="preserve"> of a worldwide network of universities entrusted with </w:t>
      </w:r>
      <w:r w:rsidR="00D51BF4" w:rsidRPr="00331500">
        <w:rPr>
          <w:sz w:val="28"/>
          <w:szCs w:val="28"/>
          <w:lang w:val="en-US"/>
        </w:rPr>
        <w:t>shared</w:t>
      </w:r>
      <w:r w:rsidR="006129FD" w:rsidRPr="00331500">
        <w:rPr>
          <w:sz w:val="28"/>
          <w:szCs w:val="28"/>
          <w:lang w:val="en-US"/>
        </w:rPr>
        <w:t xml:space="preserve"> responsibility for </w:t>
      </w:r>
      <w:r w:rsidR="00D51BF4" w:rsidRPr="00331500">
        <w:rPr>
          <w:sz w:val="28"/>
          <w:szCs w:val="28"/>
          <w:lang w:val="en-US"/>
        </w:rPr>
        <w:t>the common</w:t>
      </w:r>
      <w:r w:rsidR="006129FD" w:rsidRPr="00331500">
        <w:rPr>
          <w:sz w:val="28"/>
          <w:szCs w:val="28"/>
          <w:lang w:val="en-US"/>
        </w:rPr>
        <w:t xml:space="preserve"> human condition</w:t>
      </w:r>
      <w:r w:rsidR="00D51BF4" w:rsidRPr="00331500">
        <w:rPr>
          <w:sz w:val="28"/>
          <w:szCs w:val="28"/>
          <w:lang w:val="en-US"/>
        </w:rPr>
        <w:t>.</w:t>
      </w:r>
    </w:p>
    <w:p w14:paraId="3DAC05CD" w14:textId="77777777" w:rsidR="008171DB" w:rsidRPr="00331500" w:rsidRDefault="008171DB" w:rsidP="00331500">
      <w:pPr>
        <w:spacing w:line="300" w:lineRule="auto"/>
        <w:rPr>
          <w:sz w:val="28"/>
          <w:szCs w:val="28"/>
          <w:lang w:val="en-US"/>
        </w:rPr>
      </w:pPr>
    </w:p>
    <w:p w14:paraId="3A2E2BF5" w14:textId="0159C310" w:rsidR="008171DB" w:rsidRPr="00331500" w:rsidRDefault="008171DB" w:rsidP="00331500">
      <w:pPr>
        <w:spacing w:line="300" w:lineRule="auto"/>
        <w:rPr>
          <w:color w:val="000000" w:themeColor="text1"/>
          <w:sz w:val="28"/>
          <w:szCs w:val="28"/>
          <w:lang w:val="en-US"/>
        </w:rPr>
      </w:pPr>
      <w:r w:rsidRPr="00331500">
        <w:rPr>
          <w:sz w:val="28"/>
          <w:szCs w:val="28"/>
          <w:lang w:val="en-US"/>
        </w:rPr>
        <w:t>[</w:t>
      </w:r>
      <w:r w:rsidRPr="00331500">
        <w:rPr>
          <w:b/>
          <w:color w:val="000000" w:themeColor="text1"/>
          <w:sz w:val="28"/>
          <w:szCs w:val="28"/>
          <w:lang w:val="en-US"/>
        </w:rPr>
        <w:t>Higher Education and Global Common Good – contents</w:t>
      </w:r>
      <w:r w:rsidRPr="00331500">
        <w:rPr>
          <w:color w:val="000000" w:themeColor="text1"/>
          <w:sz w:val="28"/>
          <w:szCs w:val="28"/>
          <w:lang w:val="en-US"/>
        </w:rPr>
        <w:t>]</w:t>
      </w:r>
    </w:p>
    <w:p w14:paraId="4A659CD5" w14:textId="38C81397" w:rsidR="008421FF" w:rsidRPr="00331500" w:rsidRDefault="008421FF" w:rsidP="00331500">
      <w:pPr>
        <w:spacing w:line="300" w:lineRule="auto"/>
        <w:rPr>
          <w:rStyle w:val="apple-converted-space"/>
          <w:rFonts w:cs="Arial"/>
          <w:color w:val="000000" w:themeColor="text1"/>
          <w:sz w:val="28"/>
          <w:szCs w:val="28"/>
          <w:lang w:val="en-US"/>
        </w:rPr>
      </w:pPr>
      <w:r w:rsidRPr="00331500">
        <w:rPr>
          <w:rFonts w:cs="Arial"/>
          <w:color w:val="000000" w:themeColor="text1"/>
          <w:sz w:val="28"/>
          <w:szCs w:val="28"/>
          <w:lang w:val="en-US"/>
        </w:rPr>
        <w:t xml:space="preserve">Dear colleagues, in an era marked by the profound impact of globalization, higher education is not just a national common good, like all education, but a global common good. Especially, </w:t>
      </w:r>
      <w:r w:rsidRPr="00331500">
        <w:rPr>
          <w:rStyle w:val="apple-converted-space"/>
          <w:rFonts w:cs="Arial"/>
          <w:color w:val="000000" w:themeColor="text1"/>
          <w:sz w:val="28"/>
          <w:szCs w:val="28"/>
          <w:lang w:val="en-US"/>
        </w:rPr>
        <w:t xml:space="preserve">World-Class Universities (WCUs) are </w:t>
      </w:r>
      <w:r w:rsidRPr="00331500">
        <w:rPr>
          <w:rFonts w:cs="Arial"/>
          <w:color w:val="000000" w:themeColor="text1"/>
          <w:sz w:val="28"/>
          <w:szCs w:val="28"/>
          <w:lang w:val="en-US"/>
        </w:rPr>
        <w:t xml:space="preserve">crucial in meeting the challenges </w:t>
      </w:r>
      <w:r w:rsidR="00A86A7E">
        <w:rPr>
          <w:rFonts w:cs="Arial"/>
          <w:color w:val="000000" w:themeColor="text1"/>
          <w:sz w:val="28"/>
          <w:szCs w:val="28"/>
          <w:lang w:val="en-US"/>
        </w:rPr>
        <w:t xml:space="preserve">of the time: </w:t>
      </w:r>
      <w:r w:rsidRPr="00331500">
        <w:rPr>
          <w:rFonts w:cs="Arial"/>
          <w:color w:val="000000" w:themeColor="text1"/>
          <w:sz w:val="28"/>
          <w:szCs w:val="28"/>
          <w:lang w:val="en-US"/>
        </w:rPr>
        <w:t>climate change</w:t>
      </w:r>
      <w:r w:rsidR="00A86A7E">
        <w:rPr>
          <w:rFonts w:cs="Arial"/>
          <w:color w:val="000000" w:themeColor="text1"/>
          <w:sz w:val="28"/>
          <w:szCs w:val="28"/>
          <w:lang w:val="en-US"/>
        </w:rPr>
        <w:t>,</w:t>
      </w:r>
      <w:r w:rsidRPr="00331500">
        <w:rPr>
          <w:rFonts w:cs="Arial"/>
          <w:color w:val="000000" w:themeColor="text1"/>
          <w:sz w:val="28"/>
          <w:szCs w:val="28"/>
          <w:lang w:val="en-US"/>
        </w:rPr>
        <w:t xml:space="preserve"> food and water security, poverty and epidemic disease, rapid</w:t>
      </w:r>
      <w:r w:rsidR="00A86A7E">
        <w:rPr>
          <w:rFonts w:cs="Arial"/>
          <w:color w:val="000000" w:themeColor="text1"/>
          <w:sz w:val="28"/>
          <w:szCs w:val="28"/>
          <w:lang w:val="en-US"/>
        </w:rPr>
        <w:t>ly growing</w:t>
      </w:r>
      <w:r w:rsidRPr="00331500">
        <w:rPr>
          <w:rFonts w:cs="Arial"/>
          <w:color w:val="000000" w:themeColor="text1"/>
          <w:sz w:val="28"/>
          <w:szCs w:val="28"/>
          <w:lang w:val="en-US"/>
        </w:rPr>
        <w:t xml:space="preserve"> cities, </w:t>
      </w:r>
      <w:r w:rsidR="00A86A7E">
        <w:rPr>
          <w:rFonts w:cs="Arial"/>
          <w:color w:val="000000" w:themeColor="text1"/>
          <w:sz w:val="28"/>
          <w:szCs w:val="28"/>
          <w:lang w:val="en-US"/>
        </w:rPr>
        <w:t>chang</w:t>
      </w:r>
      <w:r w:rsidRPr="00331500">
        <w:rPr>
          <w:rFonts w:cs="Arial"/>
          <w:color w:val="000000" w:themeColor="text1"/>
          <w:sz w:val="28"/>
          <w:szCs w:val="28"/>
          <w:lang w:val="en-US"/>
        </w:rPr>
        <w:t>ing</w:t>
      </w:r>
      <w:r w:rsidR="00A86A7E">
        <w:rPr>
          <w:rFonts w:cs="Arial"/>
          <w:color w:val="000000" w:themeColor="text1"/>
          <w:sz w:val="28"/>
          <w:szCs w:val="28"/>
          <w:lang w:val="en-US"/>
        </w:rPr>
        <w:t xml:space="preserve"> information and communications, </w:t>
      </w:r>
      <w:r w:rsidRPr="00331500">
        <w:rPr>
          <w:rFonts w:cs="Arial"/>
          <w:color w:val="000000" w:themeColor="text1"/>
          <w:sz w:val="28"/>
          <w:szCs w:val="28"/>
          <w:lang w:val="en-US"/>
        </w:rPr>
        <w:t>industrial technologies and work patterns, and social and cultural transformations.</w:t>
      </w:r>
      <w:r w:rsidRPr="00331500">
        <w:rPr>
          <w:rStyle w:val="apple-converted-space"/>
          <w:rFonts w:cs="Arial"/>
          <w:color w:val="000000" w:themeColor="text1"/>
          <w:sz w:val="28"/>
          <w:szCs w:val="28"/>
          <w:lang w:val="en-US"/>
        </w:rPr>
        <w:t> </w:t>
      </w:r>
      <w:r w:rsidR="00A86A7E">
        <w:rPr>
          <w:rStyle w:val="apple-converted-space"/>
          <w:rFonts w:cs="Arial"/>
          <w:color w:val="000000" w:themeColor="text1"/>
          <w:sz w:val="28"/>
          <w:szCs w:val="28"/>
          <w:lang w:val="en-US"/>
        </w:rPr>
        <w:t>T</w:t>
      </w:r>
      <w:r w:rsidRPr="00331500">
        <w:rPr>
          <w:rStyle w:val="apple-converted-space"/>
          <w:rFonts w:cs="Arial"/>
          <w:color w:val="000000" w:themeColor="text1"/>
          <w:sz w:val="28"/>
          <w:szCs w:val="28"/>
          <w:lang w:val="en-US"/>
        </w:rPr>
        <w:t xml:space="preserve">he growth of research and science, with knowledge flowing everywhere like water, powers the role of WCUs in common goods. The education function, cross-border mobility people and the </w:t>
      </w:r>
      <w:r w:rsidR="00A86A7E">
        <w:rPr>
          <w:rStyle w:val="apple-converted-space"/>
          <w:rFonts w:cs="Arial"/>
          <w:color w:val="000000" w:themeColor="text1"/>
          <w:sz w:val="28"/>
          <w:szCs w:val="28"/>
          <w:lang w:val="en-US"/>
        </w:rPr>
        <w:t xml:space="preserve">WCU </w:t>
      </w:r>
      <w:r w:rsidRPr="00331500">
        <w:rPr>
          <w:rStyle w:val="apple-converted-space"/>
          <w:rFonts w:cs="Arial"/>
          <w:color w:val="000000" w:themeColor="text1"/>
          <w:sz w:val="28"/>
          <w:szCs w:val="28"/>
          <w:lang w:val="en-US"/>
        </w:rPr>
        <w:t>contribution</w:t>
      </w:r>
      <w:r w:rsidR="00A86A7E">
        <w:rPr>
          <w:rStyle w:val="apple-converted-space"/>
          <w:rFonts w:cs="Arial"/>
          <w:color w:val="000000" w:themeColor="text1"/>
          <w:sz w:val="28"/>
          <w:szCs w:val="28"/>
          <w:lang w:val="en-US"/>
        </w:rPr>
        <w:t xml:space="preserve"> </w:t>
      </w:r>
      <w:r w:rsidRPr="00331500">
        <w:rPr>
          <w:rStyle w:val="apple-converted-space"/>
          <w:rFonts w:cs="Arial"/>
          <w:color w:val="000000" w:themeColor="text1"/>
          <w:sz w:val="28"/>
          <w:szCs w:val="28"/>
          <w:lang w:val="en-US"/>
        </w:rPr>
        <w:t>to international engagement, tolerance and understanding, also augment the common good; without necessarily</w:t>
      </w:r>
      <w:r w:rsidRPr="00331500">
        <w:rPr>
          <w:rStyle w:val="apple-converted-space"/>
          <w:rFonts w:cs="Arial"/>
          <w:i/>
          <w:color w:val="000000" w:themeColor="text1"/>
          <w:sz w:val="28"/>
          <w:szCs w:val="28"/>
          <w:lang w:val="en-US"/>
        </w:rPr>
        <w:t xml:space="preserve"> </w:t>
      </w:r>
      <w:r w:rsidRPr="00331500">
        <w:rPr>
          <w:rStyle w:val="apple-converted-space"/>
          <w:rFonts w:cs="Arial"/>
          <w:color w:val="000000" w:themeColor="text1"/>
          <w:sz w:val="28"/>
          <w:szCs w:val="28"/>
          <w:lang w:val="en-US"/>
        </w:rPr>
        <w:t xml:space="preserve">impairing the </w:t>
      </w:r>
      <w:r w:rsidR="00A86A7E">
        <w:rPr>
          <w:rStyle w:val="apple-converted-space"/>
          <w:rFonts w:cs="Arial"/>
          <w:color w:val="000000" w:themeColor="text1"/>
          <w:sz w:val="28"/>
          <w:szCs w:val="28"/>
          <w:lang w:val="en-US"/>
        </w:rPr>
        <w:t>WCU contribution</w:t>
      </w:r>
      <w:r w:rsidRPr="00331500">
        <w:rPr>
          <w:rStyle w:val="apple-converted-space"/>
          <w:rFonts w:cs="Arial"/>
          <w:color w:val="000000" w:themeColor="text1"/>
          <w:sz w:val="28"/>
          <w:szCs w:val="28"/>
          <w:lang w:val="en-US"/>
        </w:rPr>
        <w:t xml:space="preserve"> to locality and nation (though </w:t>
      </w:r>
      <w:r w:rsidR="00A86A7E">
        <w:rPr>
          <w:rStyle w:val="apple-converted-space"/>
          <w:rFonts w:cs="Arial"/>
          <w:color w:val="000000" w:themeColor="text1"/>
          <w:sz w:val="28"/>
          <w:szCs w:val="28"/>
          <w:lang w:val="en-US"/>
        </w:rPr>
        <w:t xml:space="preserve">some </w:t>
      </w:r>
      <w:r w:rsidRPr="00331500">
        <w:rPr>
          <w:rStyle w:val="apple-converted-space"/>
          <w:rFonts w:cs="Arial"/>
          <w:color w:val="000000" w:themeColor="text1"/>
          <w:sz w:val="28"/>
          <w:szCs w:val="28"/>
          <w:lang w:val="en-US"/>
        </w:rPr>
        <w:t xml:space="preserve">mission tensions </w:t>
      </w:r>
      <w:r w:rsidR="00A86A7E">
        <w:rPr>
          <w:rStyle w:val="apple-converted-space"/>
          <w:rFonts w:cs="Arial"/>
          <w:color w:val="000000" w:themeColor="text1"/>
          <w:sz w:val="28"/>
          <w:szCs w:val="28"/>
          <w:lang w:val="en-US"/>
        </w:rPr>
        <w:t xml:space="preserve">do </w:t>
      </w:r>
      <w:r w:rsidRPr="00331500">
        <w:rPr>
          <w:rStyle w:val="apple-converted-space"/>
          <w:rFonts w:cs="Arial"/>
          <w:color w:val="000000" w:themeColor="text1"/>
          <w:sz w:val="28"/>
          <w:szCs w:val="28"/>
          <w:lang w:val="en-US"/>
        </w:rPr>
        <w:t xml:space="preserve">occur). </w:t>
      </w:r>
    </w:p>
    <w:p w14:paraId="373E65D4" w14:textId="284522FA" w:rsidR="008421FF" w:rsidRPr="00331500" w:rsidRDefault="00A86A7E" w:rsidP="00331500">
      <w:pPr>
        <w:spacing w:line="300" w:lineRule="auto"/>
        <w:ind w:firstLine="360"/>
        <w:rPr>
          <w:rStyle w:val="apple-converted-space"/>
          <w:rFonts w:cs="Arial"/>
          <w:color w:val="000000" w:themeColor="text1"/>
          <w:sz w:val="28"/>
          <w:szCs w:val="28"/>
          <w:lang w:val="en-US"/>
        </w:rPr>
      </w:pPr>
      <w:r>
        <w:rPr>
          <w:rStyle w:val="apple-converted-space"/>
          <w:rFonts w:cs="Arial"/>
          <w:color w:val="000000" w:themeColor="text1"/>
          <w:sz w:val="28"/>
          <w:szCs w:val="28"/>
          <w:lang w:val="en-US"/>
        </w:rPr>
        <w:t>T</w:t>
      </w:r>
      <w:r w:rsidR="008421FF" w:rsidRPr="00331500">
        <w:rPr>
          <w:rStyle w:val="apple-converted-space"/>
          <w:rFonts w:cs="Arial"/>
          <w:color w:val="000000" w:themeColor="text1"/>
          <w:sz w:val="28"/>
          <w:szCs w:val="28"/>
          <w:lang w:val="en-US"/>
        </w:rPr>
        <w:t xml:space="preserve">hough national governments often see science and WCUs as weapons of national competition, and while </w:t>
      </w:r>
      <w:r>
        <w:rPr>
          <w:rStyle w:val="apple-converted-space"/>
          <w:rFonts w:cs="Arial"/>
          <w:color w:val="000000" w:themeColor="text1"/>
          <w:sz w:val="28"/>
          <w:szCs w:val="28"/>
          <w:lang w:val="en-US"/>
        </w:rPr>
        <w:t xml:space="preserve">each </w:t>
      </w:r>
      <w:proofErr w:type="gramStart"/>
      <w:r w:rsidR="008421FF" w:rsidRPr="00331500">
        <w:rPr>
          <w:rStyle w:val="apple-converted-space"/>
          <w:rFonts w:cs="Arial"/>
          <w:color w:val="000000" w:themeColor="text1"/>
          <w:sz w:val="28"/>
          <w:szCs w:val="28"/>
          <w:lang w:val="en-US"/>
        </w:rPr>
        <w:t>universities</w:t>
      </w:r>
      <w:proofErr w:type="gramEnd"/>
      <w:r w:rsidR="008421FF" w:rsidRPr="00331500">
        <w:rPr>
          <w:rStyle w:val="apple-converted-space"/>
          <w:rFonts w:cs="Arial"/>
          <w:color w:val="000000" w:themeColor="text1"/>
          <w:sz w:val="28"/>
          <w:szCs w:val="28"/>
          <w:lang w:val="en-US"/>
        </w:rPr>
        <w:t xml:space="preserve"> want</w:t>
      </w:r>
      <w:r>
        <w:rPr>
          <w:rStyle w:val="apple-converted-space"/>
          <w:rFonts w:cs="Arial"/>
          <w:color w:val="000000" w:themeColor="text1"/>
          <w:sz w:val="28"/>
          <w:szCs w:val="28"/>
          <w:lang w:val="en-US"/>
        </w:rPr>
        <w:t>s</w:t>
      </w:r>
      <w:r w:rsidR="008421FF" w:rsidRPr="00331500">
        <w:rPr>
          <w:rStyle w:val="apple-converted-space"/>
          <w:rFonts w:cs="Arial"/>
          <w:color w:val="000000" w:themeColor="text1"/>
          <w:sz w:val="28"/>
          <w:szCs w:val="28"/>
          <w:lang w:val="en-US"/>
        </w:rPr>
        <w:t xml:space="preserve"> </w:t>
      </w:r>
      <w:r>
        <w:rPr>
          <w:rStyle w:val="apple-converted-space"/>
          <w:rFonts w:cs="Arial"/>
          <w:color w:val="000000" w:themeColor="text1"/>
          <w:sz w:val="28"/>
          <w:szCs w:val="28"/>
          <w:lang w:val="en-US"/>
        </w:rPr>
        <w:t>a better</w:t>
      </w:r>
      <w:r w:rsidR="008421FF" w:rsidRPr="00331500">
        <w:rPr>
          <w:rStyle w:val="apple-converted-space"/>
          <w:rFonts w:cs="Arial"/>
          <w:color w:val="000000" w:themeColor="text1"/>
          <w:sz w:val="28"/>
          <w:szCs w:val="28"/>
          <w:lang w:val="en-US"/>
        </w:rPr>
        <w:t xml:space="preserve"> ranking, </w:t>
      </w:r>
      <w:r w:rsidR="008421FF" w:rsidRPr="00331500">
        <w:rPr>
          <w:rStyle w:val="apple-converted-space"/>
          <w:rFonts w:cs="Arial"/>
          <w:color w:val="000000" w:themeColor="text1"/>
          <w:sz w:val="28"/>
          <w:szCs w:val="28"/>
          <w:lang w:val="en-US"/>
        </w:rPr>
        <w:lastRenderedPageBreak/>
        <w:t xml:space="preserve">WCUs are primarily cooperative and positive sum. Global and international relations have mixed benefits in finance and trade, where </w:t>
      </w:r>
      <w:r>
        <w:rPr>
          <w:rStyle w:val="apple-converted-space"/>
          <w:rFonts w:cs="Arial"/>
          <w:color w:val="000000" w:themeColor="text1"/>
          <w:sz w:val="28"/>
          <w:szCs w:val="28"/>
          <w:lang w:val="en-US"/>
        </w:rPr>
        <w:t xml:space="preserve">there are both </w:t>
      </w:r>
      <w:r w:rsidR="008421FF" w:rsidRPr="00331500">
        <w:rPr>
          <w:rStyle w:val="apple-converted-space"/>
          <w:rFonts w:cs="Arial"/>
          <w:color w:val="000000" w:themeColor="text1"/>
          <w:sz w:val="28"/>
          <w:szCs w:val="28"/>
          <w:lang w:val="en-US"/>
        </w:rPr>
        <w:t xml:space="preserve">winners and losers. However, in higher education and research, cross-border activity </w:t>
      </w:r>
      <w:r w:rsidR="00F95C56" w:rsidRPr="00331500">
        <w:rPr>
          <w:rStyle w:val="apple-converted-space"/>
          <w:rFonts w:cs="Arial"/>
          <w:color w:val="000000" w:themeColor="text1"/>
          <w:sz w:val="28"/>
          <w:szCs w:val="28"/>
          <w:lang w:val="en-US"/>
        </w:rPr>
        <w:t>can be configured to benefit</w:t>
      </w:r>
      <w:r w:rsidR="008421FF" w:rsidRPr="00331500">
        <w:rPr>
          <w:rStyle w:val="apple-converted-space"/>
          <w:rFonts w:cs="Arial"/>
          <w:color w:val="000000" w:themeColor="text1"/>
          <w:sz w:val="28"/>
          <w:szCs w:val="28"/>
          <w:lang w:val="en-US"/>
        </w:rPr>
        <w:t xml:space="preserve"> all the parties</w:t>
      </w:r>
      <w:r w:rsidR="00F95C56" w:rsidRPr="00331500">
        <w:rPr>
          <w:rStyle w:val="apple-converted-space"/>
          <w:rFonts w:cs="Arial"/>
          <w:color w:val="000000" w:themeColor="text1"/>
          <w:sz w:val="28"/>
          <w:szCs w:val="28"/>
          <w:lang w:val="en-US"/>
        </w:rPr>
        <w:t xml:space="preserve">, when relations are conducted </w:t>
      </w:r>
      <w:proofErr w:type="gramStart"/>
      <w:r w:rsidR="00F95C56" w:rsidRPr="00331500">
        <w:rPr>
          <w:rStyle w:val="apple-converted-space"/>
          <w:rFonts w:cs="Arial"/>
          <w:color w:val="000000" w:themeColor="text1"/>
          <w:sz w:val="28"/>
          <w:szCs w:val="28"/>
          <w:lang w:val="en-US"/>
        </w:rPr>
        <w:t>on the basis of</w:t>
      </w:r>
      <w:proofErr w:type="gramEnd"/>
      <w:r w:rsidR="00F95C56" w:rsidRPr="00331500">
        <w:rPr>
          <w:rStyle w:val="apple-converted-space"/>
          <w:rFonts w:cs="Arial"/>
          <w:color w:val="000000" w:themeColor="text1"/>
          <w:sz w:val="28"/>
          <w:szCs w:val="28"/>
          <w:lang w:val="en-US"/>
        </w:rPr>
        <w:t xml:space="preserve"> </w:t>
      </w:r>
      <w:r>
        <w:rPr>
          <w:rStyle w:val="apple-converted-space"/>
          <w:rFonts w:cs="Arial"/>
          <w:color w:val="000000" w:themeColor="text1"/>
          <w:sz w:val="28"/>
          <w:szCs w:val="28"/>
          <w:lang w:val="en-US"/>
        </w:rPr>
        <w:t xml:space="preserve">equality of respect. </w:t>
      </w:r>
    </w:p>
    <w:p w14:paraId="7E0600B3" w14:textId="3E013D9F" w:rsidR="008171DB" w:rsidRPr="00331500" w:rsidRDefault="00F95C56" w:rsidP="00331500">
      <w:pPr>
        <w:spacing w:line="300" w:lineRule="auto"/>
        <w:rPr>
          <w:sz w:val="28"/>
          <w:szCs w:val="28"/>
          <w:lang w:val="en-US"/>
        </w:rPr>
      </w:pPr>
      <w:r w:rsidRPr="00331500">
        <w:rPr>
          <w:sz w:val="28"/>
          <w:szCs w:val="28"/>
          <w:lang w:val="en-US"/>
        </w:rPr>
        <w:tab/>
        <w:t>Today I will begin with underlying changes shaping the global landscape, before moving to the global common good or goods. The final part discuss</w:t>
      </w:r>
      <w:r w:rsidR="00FE4689" w:rsidRPr="00331500">
        <w:rPr>
          <w:sz w:val="28"/>
          <w:szCs w:val="28"/>
          <w:lang w:val="en-US"/>
        </w:rPr>
        <w:t>es</w:t>
      </w:r>
      <w:r w:rsidRPr="00331500">
        <w:rPr>
          <w:sz w:val="28"/>
          <w:szCs w:val="28"/>
          <w:lang w:val="en-US"/>
        </w:rPr>
        <w:t xml:space="preserve"> tensions and synergies between national and global </w:t>
      </w:r>
      <w:r w:rsidR="00E94E2F" w:rsidRPr="00331500">
        <w:rPr>
          <w:sz w:val="28"/>
          <w:szCs w:val="28"/>
          <w:lang w:val="en-US"/>
        </w:rPr>
        <w:t>in higher education</w:t>
      </w:r>
      <w:r w:rsidRPr="00331500">
        <w:rPr>
          <w:sz w:val="28"/>
          <w:szCs w:val="28"/>
          <w:lang w:val="en-US"/>
        </w:rPr>
        <w:t>.</w:t>
      </w:r>
    </w:p>
    <w:p w14:paraId="4A1FAF20" w14:textId="77777777" w:rsidR="00F95C56" w:rsidRPr="00331500" w:rsidRDefault="00F95C56" w:rsidP="00331500">
      <w:pPr>
        <w:spacing w:line="300" w:lineRule="auto"/>
        <w:rPr>
          <w:sz w:val="28"/>
          <w:szCs w:val="28"/>
          <w:lang w:val="en-US"/>
        </w:rPr>
      </w:pPr>
    </w:p>
    <w:p w14:paraId="42EB8C4D" w14:textId="7EA68556" w:rsidR="008171DB" w:rsidRPr="00331500" w:rsidRDefault="008171DB" w:rsidP="00331500">
      <w:pPr>
        <w:spacing w:line="300" w:lineRule="auto"/>
        <w:rPr>
          <w:b/>
          <w:sz w:val="28"/>
          <w:szCs w:val="28"/>
          <w:lang w:val="en-US"/>
        </w:rPr>
      </w:pPr>
      <w:r w:rsidRPr="00331500">
        <w:rPr>
          <w:b/>
          <w:sz w:val="28"/>
          <w:szCs w:val="28"/>
          <w:lang w:val="en-US"/>
        </w:rPr>
        <w:t>[Underlying changes]</w:t>
      </w:r>
    </w:p>
    <w:p w14:paraId="5556204A" w14:textId="718C86E1" w:rsidR="008171DB" w:rsidRPr="00331500" w:rsidRDefault="00F95C56" w:rsidP="00331500">
      <w:pPr>
        <w:spacing w:line="300" w:lineRule="auto"/>
        <w:rPr>
          <w:sz w:val="28"/>
          <w:szCs w:val="28"/>
          <w:lang w:val="en-US"/>
        </w:rPr>
      </w:pPr>
      <w:r w:rsidRPr="00331500">
        <w:rPr>
          <w:sz w:val="28"/>
          <w:szCs w:val="28"/>
          <w:lang w:val="en-US"/>
        </w:rPr>
        <w:t>First</w:t>
      </w:r>
      <w:r w:rsidR="00600713" w:rsidRPr="00331500">
        <w:rPr>
          <w:sz w:val="28"/>
          <w:szCs w:val="28"/>
          <w:lang w:val="en-US"/>
        </w:rPr>
        <w:t>,</w:t>
      </w:r>
      <w:r w:rsidRPr="00331500">
        <w:rPr>
          <w:sz w:val="28"/>
          <w:szCs w:val="28"/>
          <w:lang w:val="en-US"/>
        </w:rPr>
        <w:t xml:space="preserve"> </w:t>
      </w:r>
      <w:r w:rsidR="00E94E2F" w:rsidRPr="00331500">
        <w:rPr>
          <w:sz w:val="28"/>
          <w:szCs w:val="28"/>
          <w:lang w:val="en-US"/>
        </w:rPr>
        <w:t>then</w:t>
      </w:r>
      <w:r w:rsidR="00600713" w:rsidRPr="00331500">
        <w:rPr>
          <w:sz w:val="28"/>
          <w:szCs w:val="28"/>
          <w:lang w:val="en-US"/>
        </w:rPr>
        <w:t>,</w:t>
      </w:r>
      <w:r w:rsidR="00E94E2F" w:rsidRPr="00331500">
        <w:rPr>
          <w:sz w:val="28"/>
          <w:szCs w:val="28"/>
          <w:lang w:val="en-US"/>
        </w:rPr>
        <w:t xml:space="preserve"> changes</w:t>
      </w:r>
      <w:r w:rsidR="00600713" w:rsidRPr="00331500">
        <w:rPr>
          <w:sz w:val="28"/>
          <w:szCs w:val="28"/>
          <w:lang w:val="en-US"/>
        </w:rPr>
        <w:t xml:space="preserve"> in the landscape</w:t>
      </w:r>
      <w:r w:rsidR="00E94E2F" w:rsidRPr="00331500">
        <w:rPr>
          <w:sz w:val="28"/>
          <w:szCs w:val="28"/>
          <w:lang w:val="en-US"/>
        </w:rPr>
        <w:t>.</w:t>
      </w:r>
    </w:p>
    <w:p w14:paraId="76525F88" w14:textId="77777777" w:rsidR="008171DB" w:rsidRPr="00331500" w:rsidRDefault="008171DB" w:rsidP="00331500">
      <w:pPr>
        <w:spacing w:line="300" w:lineRule="auto"/>
        <w:rPr>
          <w:sz w:val="28"/>
          <w:szCs w:val="28"/>
          <w:lang w:val="en-US"/>
        </w:rPr>
      </w:pPr>
    </w:p>
    <w:p w14:paraId="01A54FFE" w14:textId="19946414" w:rsidR="008171DB" w:rsidRPr="00331500" w:rsidRDefault="008171DB" w:rsidP="00331500">
      <w:pPr>
        <w:spacing w:line="300" w:lineRule="auto"/>
        <w:rPr>
          <w:b/>
          <w:sz w:val="28"/>
          <w:szCs w:val="28"/>
          <w:lang w:val="en-US"/>
        </w:rPr>
      </w:pPr>
      <w:r w:rsidRPr="00331500">
        <w:rPr>
          <w:b/>
          <w:sz w:val="28"/>
          <w:szCs w:val="28"/>
          <w:lang w:val="en-US"/>
        </w:rPr>
        <w:t>[</w:t>
      </w:r>
      <w:r w:rsidR="00600713" w:rsidRPr="00331500">
        <w:rPr>
          <w:b/>
          <w:sz w:val="28"/>
          <w:szCs w:val="28"/>
          <w:lang w:val="en-US"/>
        </w:rPr>
        <w:t>Moderniz</w:t>
      </w:r>
      <w:r w:rsidRPr="00331500">
        <w:rPr>
          <w:b/>
          <w:sz w:val="28"/>
          <w:szCs w:val="28"/>
          <w:lang w:val="en-US"/>
        </w:rPr>
        <w:t>ation and urbanization]</w:t>
      </w:r>
    </w:p>
    <w:p w14:paraId="3EAC1C94" w14:textId="77777777" w:rsidR="008171DB" w:rsidRPr="00331500" w:rsidRDefault="008171DB" w:rsidP="00331500">
      <w:pPr>
        <w:spacing w:line="300" w:lineRule="auto"/>
        <w:rPr>
          <w:sz w:val="28"/>
          <w:szCs w:val="28"/>
          <w:lang w:val="en-US"/>
        </w:rPr>
      </w:pPr>
    </w:p>
    <w:p w14:paraId="6BD13C38" w14:textId="4732573F" w:rsidR="008171DB" w:rsidRPr="00331500" w:rsidRDefault="00600713" w:rsidP="00331500">
      <w:pPr>
        <w:spacing w:line="300" w:lineRule="auto"/>
        <w:rPr>
          <w:sz w:val="28"/>
          <w:szCs w:val="28"/>
          <w:lang w:val="en-US"/>
        </w:rPr>
      </w:pPr>
      <w:r w:rsidRPr="00331500">
        <w:rPr>
          <w:sz w:val="28"/>
          <w:szCs w:val="28"/>
          <w:lang w:val="en-US"/>
        </w:rPr>
        <w:t xml:space="preserve">Much </w:t>
      </w:r>
      <w:r w:rsidR="00A86A7E">
        <w:rPr>
          <w:sz w:val="28"/>
          <w:szCs w:val="28"/>
          <w:lang w:val="en-US"/>
        </w:rPr>
        <w:t>is</w:t>
      </w:r>
      <w:r w:rsidRPr="00331500">
        <w:rPr>
          <w:sz w:val="28"/>
          <w:szCs w:val="28"/>
          <w:lang w:val="en-US"/>
        </w:rPr>
        <w:t xml:space="preserve"> written</w:t>
      </w:r>
      <w:r w:rsidR="00A86A7E">
        <w:rPr>
          <w:sz w:val="28"/>
          <w:szCs w:val="28"/>
          <w:lang w:val="en-US"/>
        </w:rPr>
        <w:t xml:space="preserve"> </w:t>
      </w:r>
      <w:r w:rsidRPr="00331500">
        <w:rPr>
          <w:sz w:val="28"/>
          <w:szCs w:val="28"/>
          <w:lang w:val="en-US"/>
        </w:rPr>
        <w:t>about globalization in higher education and research</w:t>
      </w:r>
      <w:r w:rsidR="00A86A7E">
        <w:rPr>
          <w:sz w:val="28"/>
          <w:szCs w:val="28"/>
          <w:lang w:val="en-US"/>
        </w:rPr>
        <w:t xml:space="preserve">, about </w:t>
      </w:r>
      <w:r w:rsidRPr="00331500">
        <w:rPr>
          <w:sz w:val="28"/>
          <w:szCs w:val="28"/>
          <w:lang w:val="en-US"/>
        </w:rPr>
        <w:t xml:space="preserve">partial global integration and </w:t>
      </w:r>
      <w:r w:rsidR="00A86A7E">
        <w:rPr>
          <w:sz w:val="28"/>
          <w:szCs w:val="28"/>
          <w:lang w:val="en-US"/>
        </w:rPr>
        <w:t>convergence</w:t>
      </w:r>
      <w:r w:rsidRPr="00331500">
        <w:rPr>
          <w:sz w:val="28"/>
          <w:szCs w:val="28"/>
          <w:lang w:val="en-US"/>
        </w:rPr>
        <w:t xml:space="preserve">. But </w:t>
      </w:r>
      <w:r w:rsidR="00A86A7E">
        <w:rPr>
          <w:sz w:val="28"/>
          <w:szCs w:val="28"/>
          <w:lang w:val="en-US"/>
        </w:rPr>
        <w:t xml:space="preserve">the </w:t>
      </w:r>
      <w:r w:rsidR="00FE4689" w:rsidRPr="00331500">
        <w:rPr>
          <w:sz w:val="28"/>
          <w:szCs w:val="28"/>
          <w:lang w:val="en-US"/>
        </w:rPr>
        <w:t>more fundamental</w:t>
      </w:r>
      <w:r w:rsidR="00F04D4D">
        <w:rPr>
          <w:sz w:val="28"/>
          <w:szCs w:val="28"/>
          <w:lang w:val="en-US"/>
        </w:rPr>
        <w:t xml:space="preserve"> driver,</w:t>
      </w:r>
      <w:r w:rsidR="00A86A7E">
        <w:rPr>
          <w:sz w:val="28"/>
          <w:szCs w:val="28"/>
          <w:lang w:val="en-US"/>
        </w:rPr>
        <w:t xml:space="preserve"> </w:t>
      </w:r>
      <w:r w:rsidR="00F04D4D">
        <w:rPr>
          <w:sz w:val="28"/>
          <w:szCs w:val="28"/>
          <w:lang w:val="en-US"/>
        </w:rPr>
        <w:t>operating both beneath and between nations, is the</w:t>
      </w:r>
      <w:r w:rsidRPr="00331500">
        <w:rPr>
          <w:sz w:val="28"/>
          <w:szCs w:val="28"/>
          <w:lang w:val="en-US"/>
        </w:rPr>
        <w:t xml:space="preserve"> underlying dynamic</w:t>
      </w:r>
      <w:r w:rsidR="00F04D4D">
        <w:rPr>
          <w:sz w:val="28"/>
          <w:szCs w:val="28"/>
          <w:lang w:val="en-US"/>
        </w:rPr>
        <w:t>s</w:t>
      </w:r>
      <w:r w:rsidRPr="00331500">
        <w:rPr>
          <w:sz w:val="28"/>
          <w:szCs w:val="28"/>
          <w:lang w:val="en-US"/>
        </w:rPr>
        <w:t xml:space="preserve"> of development, the </w:t>
      </w:r>
      <w:r w:rsidR="00F04D4D">
        <w:rPr>
          <w:sz w:val="28"/>
          <w:szCs w:val="28"/>
          <w:lang w:val="en-US"/>
        </w:rPr>
        <w:t xml:space="preserve">overwhelming </w:t>
      </w:r>
      <w:r w:rsidRPr="00331500">
        <w:rPr>
          <w:sz w:val="28"/>
          <w:szCs w:val="28"/>
          <w:lang w:val="en-US"/>
        </w:rPr>
        <w:t xml:space="preserve">drive to modernize economies and societies. </w:t>
      </w:r>
      <w:proofErr w:type="gramStart"/>
      <w:r w:rsidR="00F04D4D">
        <w:rPr>
          <w:sz w:val="28"/>
          <w:szCs w:val="28"/>
          <w:lang w:val="en-US"/>
        </w:rPr>
        <w:t>This impacts</w:t>
      </w:r>
      <w:proofErr w:type="gramEnd"/>
      <w:r w:rsidR="00F04D4D">
        <w:rPr>
          <w:sz w:val="28"/>
          <w:szCs w:val="28"/>
          <w:lang w:val="en-US"/>
        </w:rPr>
        <w:t xml:space="preserve"> differentially in nations with different starting points.</w:t>
      </w:r>
    </w:p>
    <w:p w14:paraId="6FA4C68A" w14:textId="77777777" w:rsidR="002F6D23" w:rsidRPr="00331500" w:rsidRDefault="002F6D23" w:rsidP="00331500">
      <w:pPr>
        <w:spacing w:line="300" w:lineRule="auto"/>
        <w:rPr>
          <w:sz w:val="28"/>
          <w:szCs w:val="28"/>
          <w:lang w:val="en-US"/>
        </w:rPr>
      </w:pPr>
    </w:p>
    <w:p w14:paraId="1F619FB6" w14:textId="1A544D93" w:rsidR="002F6D23" w:rsidRPr="00331500" w:rsidRDefault="002F6D23" w:rsidP="00331500">
      <w:pPr>
        <w:spacing w:line="300" w:lineRule="auto"/>
        <w:rPr>
          <w:b/>
          <w:sz w:val="28"/>
          <w:szCs w:val="28"/>
          <w:lang w:val="en-US"/>
        </w:rPr>
      </w:pPr>
      <w:r w:rsidRPr="00331500">
        <w:rPr>
          <w:b/>
          <w:sz w:val="28"/>
          <w:szCs w:val="28"/>
          <w:lang w:val="en-US"/>
        </w:rPr>
        <w:t>[Urban share (%) of world population 1960-2016: World Bank data]</w:t>
      </w:r>
    </w:p>
    <w:p w14:paraId="69D362C2" w14:textId="56A6AF82" w:rsidR="000A5619" w:rsidRPr="00331500" w:rsidRDefault="00600713" w:rsidP="00331500">
      <w:pPr>
        <w:spacing w:line="300" w:lineRule="auto"/>
        <w:rPr>
          <w:rFonts w:cs="Times New Roman"/>
          <w:sz w:val="28"/>
          <w:szCs w:val="28"/>
        </w:rPr>
      </w:pPr>
      <w:r w:rsidRPr="00331500">
        <w:rPr>
          <w:sz w:val="28"/>
          <w:szCs w:val="28"/>
          <w:lang w:val="en-US"/>
        </w:rPr>
        <w:t xml:space="preserve">The transformation </w:t>
      </w:r>
      <w:r w:rsidR="000A5619" w:rsidRPr="00331500">
        <w:rPr>
          <w:sz w:val="28"/>
          <w:szCs w:val="28"/>
          <w:lang w:val="en-US"/>
        </w:rPr>
        <w:t>of</w:t>
      </w:r>
      <w:r w:rsidRPr="00331500">
        <w:rPr>
          <w:sz w:val="28"/>
          <w:szCs w:val="28"/>
          <w:lang w:val="en-US"/>
        </w:rPr>
        <w:t xml:space="preserve"> Neolithic communitie</w:t>
      </w:r>
      <w:r w:rsidR="000A5619" w:rsidRPr="00331500">
        <w:rPr>
          <w:sz w:val="28"/>
          <w:szCs w:val="28"/>
          <w:lang w:val="en-US"/>
        </w:rPr>
        <w:t>s dominated by mass agriculture</w:t>
      </w:r>
      <w:r w:rsidRPr="00331500">
        <w:rPr>
          <w:sz w:val="28"/>
          <w:szCs w:val="28"/>
          <w:lang w:val="en-US"/>
        </w:rPr>
        <w:t xml:space="preserve"> </w:t>
      </w:r>
      <w:r w:rsidR="000A5619" w:rsidRPr="00331500">
        <w:rPr>
          <w:sz w:val="28"/>
          <w:szCs w:val="28"/>
          <w:lang w:val="en-US"/>
        </w:rPr>
        <w:t>into</w:t>
      </w:r>
      <w:r w:rsidRPr="00331500">
        <w:rPr>
          <w:sz w:val="28"/>
          <w:szCs w:val="28"/>
          <w:lang w:val="en-US"/>
        </w:rPr>
        <w:t xml:space="preserve"> capitalist industrial civilization</w:t>
      </w:r>
      <w:r w:rsidR="000A5619" w:rsidRPr="00331500">
        <w:rPr>
          <w:sz w:val="28"/>
          <w:szCs w:val="28"/>
          <w:lang w:val="en-US"/>
        </w:rPr>
        <w:t xml:space="preserve"> </w:t>
      </w:r>
      <w:r w:rsidRPr="00331500">
        <w:rPr>
          <w:sz w:val="28"/>
          <w:szCs w:val="28"/>
          <w:lang w:val="en-US"/>
        </w:rPr>
        <w:t xml:space="preserve">is now reaching into every corner of the </w:t>
      </w:r>
      <w:r w:rsidR="00F04D4D">
        <w:rPr>
          <w:sz w:val="28"/>
          <w:szCs w:val="28"/>
          <w:lang w:val="en-US"/>
        </w:rPr>
        <w:t xml:space="preserve">planet </w:t>
      </w:r>
      <w:r w:rsidR="00FE4689" w:rsidRPr="00331500">
        <w:rPr>
          <w:sz w:val="28"/>
          <w:szCs w:val="28"/>
          <w:lang w:val="en-US"/>
        </w:rPr>
        <w:t xml:space="preserve">and </w:t>
      </w:r>
      <w:r w:rsidR="000A5619" w:rsidRPr="00331500">
        <w:rPr>
          <w:sz w:val="28"/>
          <w:szCs w:val="28"/>
          <w:lang w:val="en-US"/>
        </w:rPr>
        <w:t>overturning</w:t>
      </w:r>
      <w:r w:rsidR="00FE4689" w:rsidRPr="00331500">
        <w:rPr>
          <w:sz w:val="28"/>
          <w:szCs w:val="28"/>
          <w:lang w:val="en-US"/>
        </w:rPr>
        <w:t xml:space="preserve"> the habitat of almost every species</w:t>
      </w:r>
      <w:r w:rsidRPr="00331500">
        <w:rPr>
          <w:sz w:val="28"/>
          <w:szCs w:val="28"/>
          <w:lang w:val="en-US"/>
        </w:rPr>
        <w:t xml:space="preserve">. Half a century ago a third of the world’s population lived in cities. </w:t>
      </w:r>
      <w:r w:rsidR="000A5619" w:rsidRPr="00331500">
        <w:rPr>
          <w:sz w:val="28"/>
          <w:szCs w:val="28"/>
          <w:lang w:val="en-US"/>
        </w:rPr>
        <w:t>The w</w:t>
      </w:r>
      <w:r w:rsidR="00F47E64" w:rsidRPr="00331500">
        <w:rPr>
          <w:sz w:val="28"/>
          <w:szCs w:val="28"/>
          <w:lang w:val="en-US"/>
        </w:rPr>
        <w:t xml:space="preserve">orldwide urban share </w:t>
      </w:r>
      <w:r w:rsidR="00F04D4D">
        <w:rPr>
          <w:sz w:val="28"/>
          <w:szCs w:val="28"/>
          <w:lang w:val="en-US"/>
        </w:rPr>
        <w:t>climbed past</w:t>
      </w:r>
      <w:r w:rsidR="00F47E64" w:rsidRPr="00331500">
        <w:rPr>
          <w:sz w:val="28"/>
          <w:szCs w:val="28"/>
          <w:lang w:val="en-US"/>
        </w:rPr>
        <w:t xml:space="preserve"> 50 per cent a decade ago</w:t>
      </w:r>
      <w:r w:rsidRPr="00331500">
        <w:rPr>
          <w:sz w:val="28"/>
          <w:szCs w:val="28"/>
          <w:lang w:val="en-US"/>
        </w:rPr>
        <w:t xml:space="preserve"> </w:t>
      </w:r>
      <w:r w:rsidR="00F47E64" w:rsidRPr="00331500">
        <w:rPr>
          <w:sz w:val="28"/>
          <w:szCs w:val="28"/>
          <w:lang w:val="en-US"/>
        </w:rPr>
        <w:t xml:space="preserve">and is </w:t>
      </w:r>
      <w:r w:rsidR="00F04D4D">
        <w:rPr>
          <w:sz w:val="28"/>
          <w:szCs w:val="28"/>
          <w:lang w:val="en-US"/>
        </w:rPr>
        <w:t>moving onwards and upwards.</w:t>
      </w:r>
      <w:r w:rsidR="00F47E64" w:rsidRPr="00331500">
        <w:rPr>
          <w:sz w:val="28"/>
          <w:szCs w:val="28"/>
          <w:lang w:val="en-US"/>
        </w:rPr>
        <w:t xml:space="preserve"> </w:t>
      </w:r>
      <w:r w:rsidR="00F47E64" w:rsidRPr="00331500">
        <w:rPr>
          <w:rFonts w:cs="Times New Roman"/>
          <w:sz w:val="28"/>
          <w:szCs w:val="28"/>
        </w:rPr>
        <w:t xml:space="preserve">In </w:t>
      </w:r>
      <w:proofErr w:type="gramStart"/>
      <w:r w:rsidR="00F47E64" w:rsidRPr="00331500">
        <w:rPr>
          <w:rFonts w:cs="Times New Roman"/>
          <w:sz w:val="28"/>
          <w:szCs w:val="28"/>
        </w:rPr>
        <w:t>China</w:t>
      </w:r>
      <w:proofErr w:type="gramEnd"/>
      <w:r w:rsidR="00F47E64" w:rsidRPr="00331500">
        <w:rPr>
          <w:rFonts w:cs="Times New Roman"/>
          <w:sz w:val="28"/>
          <w:szCs w:val="28"/>
        </w:rPr>
        <w:t xml:space="preserve"> the urban share climbed from 17 per cent in 1970 to 54 per cent in 2013, in Indonesia from 17 to 53 per cent, and in India from 20 to 33 per cent. </w:t>
      </w:r>
    </w:p>
    <w:p w14:paraId="714A078F" w14:textId="6D93FF11" w:rsidR="002F6D23" w:rsidRPr="00331500" w:rsidRDefault="00FE4689" w:rsidP="00331500">
      <w:pPr>
        <w:spacing w:line="300" w:lineRule="auto"/>
        <w:ind w:firstLine="454"/>
        <w:rPr>
          <w:sz w:val="28"/>
          <w:szCs w:val="28"/>
          <w:lang w:val="en-US"/>
        </w:rPr>
      </w:pPr>
      <w:r w:rsidRPr="00331500">
        <w:rPr>
          <w:rFonts w:cs="Times New Roman"/>
          <w:sz w:val="28"/>
          <w:szCs w:val="28"/>
        </w:rPr>
        <w:t>A</w:t>
      </w:r>
      <w:r w:rsidR="00F47E64" w:rsidRPr="00331500">
        <w:rPr>
          <w:rFonts w:cs="Times New Roman"/>
          <w:sz w:val="28"/>
          <w:szCs w:val="28"/>
        </w:rPr>
        <w:t>long with the cities comes energy, transport, communications, health and education, especially tertiary and higher education. Universities</w:t>
      </w:r>
      <w:r w:rsidRPr="00331500">
        <w:rPr>
          <w:rFonts w:cs="Times New Roman"/>
          <w:sz w:val="28"/>
          <w:szCs w:val="28"/>
        </w:rPr>
        <w:t xml:space="preserve"> only</w:t>
      </w:r>
      <w:r w:rsidR="00F47E64" w:rsidRPr="00331500">
        <w:rPr>
          <w:rFonts w:cs="Times New Roman"/>
          <w:sz w:val="28"/>
          <w:szCs w:val="28"/>
        </w:rPr>
        <w:t xml:space="preserve"> flourish on a mass scale in urban settings, where social demand—first from the middle class and then from everyone—is concentrated, </w:t>
      </w:r>
      <w:r w:rsidRPr="00331500">
        <w:rPr>
          <w:rFonts w:cs="Times New Roman"/>
          <w:sz w:val="28"/>
          <w:szCs w:val="28"/>
        </w:rPr>
        <w:t xml:space="preserve">where </w:t>
      </w:r>
      <w:r w:rsidR="00F47E64" w:rsidRPr="00331500">
        <w:rPr>
          <w:rFonts w:cs="Times New Roman"/>
          <w:sz w:val="28"/>
          <w:szCs w:val="28"/>
        </w:rPr>
        <w:t xml:space="preserve">professions and </w:t>
      </w:r>
      <w:r w:rsidR="00F47E64" w:rsidRPr="00331500">
        <w:rPr>
          <w:rFonts w:cs="Times New Roman"/>
          <w:sz w:val="28"/>
          <w:szCs w:val="28"/>
        </w:rPr>
        <w:lastRenderedPageBreak/>
        <w:t xml:space="preserve">graduate employment are also concentrated, </w:t>
      </w:r>
      <w:r w:rsidR="00C26F28">
        <w:rPr>
          <w:rFonts w:cs="Times New Roman"/>
          <w:sz w:val="28"/>
          <w:szCs w:val="28"/>
        </w:rPr>
        <w:t xml:space="preserve">where </w:t>
      </w:r>
      <w:r w:rsidR="00F47E64" w:rsidRPr="00331500">
        <w:rPr>
          <w:rFonts w:cs="Times New Roman"/>
          <w:sz w:val="28"/>
          <w:szCs w:val="28"/>
        </w:rPr>
        <w:t xml:space="preserve">supply achieves </w:t>
      </w:r>
      <w:r w:rsidRPr="00331500">
        <w:rPr>
          <w:rFonts w:cs="Times New Roman"/>
          <w:sz w:val="28"/>
          <w:szCs w:val="28"/>
        </w:rPr>
        <w:t>sufficient</w:t>
      </w:r>
      <w:r w:rsidR="00F47E64" w:rsidRPr="00331500">
        <w:rPr>
          <w:rFonts w:cs="Times New Roman"/>
          <w:sz w:val="28"/>
          <w:szCs w:val="28"/>
        </w:rPr>
        <w:t xml:space="preserve"> scale </w:t>
      </w:r>
      <w:r w:rsidR="00C26F28">
        <w:rPr>
          <w:rFonts w:cs="Times New Roman"/>
          <w:sz w:val="28"/>
          <w:szCs w:val="28"/>
        </w:rPr>
        <w:t>for</w:t>
      </w:r>
      <w:r w:rsidRPr="00331500">
        <w:rPr>
          <w:rFonts w:cs="Times New Roman"/>
          <w:sz w:val="28"/>
          <w:szCs w:val="28"/>
        </w:rPr>
        <w:t xml:space="preserve"> large infrastructure </w:t>
      </w:r>
      <w:r w:rsidR="00F47E64" w:rsidRPr="00331500">
        <w:rPr>
          <w:rFonts w:cs="Times New Roman"/>
          <w:sz w:val="28"/>
          <w:szCs w:val="28"/>
        </w:rPr>
        <w:t xml:space="preserve">and connections to worldwide science </w:t>
      </w:r>
      <w:r w:rsidR="00C26F28">
        <w:rPr>
          <w:rFonts w:cs="Times New Roman"/>
          <w:sz w:val="28"/>
          <w:szCs w:val="28"/>
        </w:rPr>
        <w:t>are</w:t>
      </w:r>
      <w:r w:rsidRPr="00331500">
        <w:rPr>
          <w:rFonts w:cs="Times New Roman"/>
          <w:sz w:val="28"/>
          <w:szCs w:val="28"/>
        </w:rPr>
        <w:t xml:space="preserve"> </w:t>
      </w:r>
      <w:r w:rsidR="00F47E64" w:rsidRPr="00331500">
        <w:rPr>
          <w:rFonts w:cs="Times New Roman"/>
          <w:sz w:val="28"/>
          <w:szCs w:val="28"/>
        </w:rPr>
        <w:t xml:space="preserve">made. </w:t>
      </w:r>
    </w:p>
    <w:p w14:paraId="61D7D117" w14:textId="77777777" w:rsidR="002F6D23" w:rsidRPr="00331500" w:rsidRDefault="002F6D23" w:rsidP="00331500">
      <w:pPr>
        <w:spacing w:line="300" w:lineRule="auto"/>
        <w:rPr>
          <w:sz w:val="28"/>
          <w:szCs w:val="28"/>
          <w:lang w:val="en-US"/>
        </w:rPr>
      </w:pPr>
    </w:p>
    <w:p w14:paraId="2F7D59CA" w14:textId="55FB0771" w:rsidR="002F6D23" w:rsidRPr="00331500" w:rsidRDefault="00F47E64" w:rsidP="00331500">
      <w:pPr>
        <w:spacing w:line="300" w:lineRule="auto"/>
        <w:rPr>
          <w:b/>
          <w:sz w:val="28"/>
          <w:szCs w:val="28"/>
          <w:lang w:val="en-US"/>
        </w:rPr>
      </w:pPr>
      <w:r w:rsidRPr="00331500">
        <w:rPr>
          <w:b/>
          <w:sz w:val="28"/>
          <w:szCs w:val="28"/>
          <w:lang w:val="en-US"/>
        </w:rPr>
        <w:t>[Gross Tertiary Enrolment Ratio (%) and urbanization in Indonesia 1990-2013 (1)]</w:t>
      </w:r>
    </w:p>
    <w:p w14:paraId="5B5B3B33" w14:textId="050C32D9" w:rsidR="00F47E64" w:rsidRPr="00331500" w:rsidRDefault="00C26F28" w:rsidP="00331500">
      <w:pPr>
        <w:spacing w:line="300" w:lineRule="auto"/>
        <w:rPr>
          <w:sz w:val="28"/>
          <w:szCs w:val="28"/>
          <w:lang w:val="en-US"/>
        </w:rPr>
      </w:pPr>
      <w:r>
        <w:rPr>
          <w:sz w:val="28"/>
          <w:szCs w:val="28"/>
          <w:lang w:val="en-US"/>
        </w:rPr>
        <w:t>Overall, t</w:t>
      </w:r>
      <w:r w:rsidR="00FE73AD" w:rsidRPr="00331500">
        <w:rPr>
          <w:sz w:val="28"/>
          <w:szCs w:val="28"/>
          <w:lang w:val="en-US"/>
        </w:rPr>
        <w:t>he growth of higher education is only loosely related to economic growth</w:t>
      </w:r>
      <w:r w:rsidR="006C13B7" w:rsidRPr="00331500">
        <w:rPr>
          <w:sz w:val="28"/>
          <w:szCs w:val="28"/>
          <w:lang w:val="en-US"/>
        </w:rPr>
        <w:t xml:space="preserve"> rate</w:t>
      </w:r>
      <w:r>
        <w:rPr>
          <w:sz w:val="28"/>
          <w:szCs w:val="28"/>
          <w:lang w:val="en-US"/>
        </w:rPr>
        <w:t>s</w:t>
      </w:r>
      <w:r w:rsidR="00FE73AD" w:rsidRPr="00331500">
        <w:rPr>
          <w:sz w:val="28"/>
          <w:szCs w:val="28"/>
          <w:lang w:val="en-US"/>
        </w:rPr>
        <w:t xml:space="preserve">. A base level of resources is essential for mass higher education, and a higher level essential </w:t>
      </w:r>
      <w:r w:rsidR="00FE4689" w:rsidRPr="00331500">
        <w:rPr>
          <w:sz w:val="28"/>
          <w:szCs w:val="28"/>
          <w:lang w:val="en-US"/>
        </w:rPr>
        <w:t>to</w:t>
      </w:r>
      <w:r w:rsidR="00FE73AD" w:rsidRPr="00331500">
        <w:rPr>
          <w:sz w:val="28"/>
          <w:szCs w:val="28"/>
          <w:lang w:val="en-US"/>
        </w:rPr>
        <w:t xml:space="preserve"> a national research system</w:t>
      </w:r>
      <w:r w:rsidR="006C13B7" w:rsidRPr="00331500">
        <w:rPr>
          <w:sz w:val="28"/>
          <w:szCs w:val="28"/>
          <w:lang w:val="en-US"/>
        </w:rPr>
        <w:t xml:space="preserve"> </w:t>
      </w:r>
      <w:r>
        <w:rPr>
          <w:sz w:val="28"/>
          <w:szCs w:val="28"/>
          <w:lang w:val="en-US"/>
        </w:rPr>
        <w:t>and</w:t>
      </w:r>
      <w:r w:rsidR="006C13B7" w:rsidRPr="00331500">
        <w:rPr>
          <w:sz w:val="28"/>
          <w:szCs w:val="28"/>
          <w:lang w:val="en-US"/>
        </w:rPr>
        <w:t xml:space="preserve"> world-class universities. </w:t>
      </w:r>
      <w:r w:rsidR="00FE73AD" w:rsidRPr="00331500">
        <w:rPr>
          <w:sz w:val="28"/>
          <w:szCs w:val="28"/>
          <w:lang w:val="en-US"/>
        </w:rPr>
        <w:t xml:space="preserve">But </w:t>
      </w:r>
      <w:r w:rsidR="006C13B7" w:rsidRPr="00331500">
        <w:rPr>
          <w:sz w:val="28"/>
          <w:szCs w:val="28"/>
          <w:lang w:val="en-US"/>
        </w:rPr>
        <w:t xml:space="preserve">the growth of student numbers is more closely </w:t>
      </w:r>
      <w:r>
        <w:rPr>
          <w:sz w:val="28"/>
          <w:szCs w:val="28"/>
          <w:lang w:val="en-US"/>
        </w:rPr>
        <w:t>correlat</w:t>
      </w:r>
      <w:r w:rsidR="006C13B7" w:rsidRPr="00331500">
        <w:rPr>
          <w:sz w:val="28"/>
          <w:szCs w:val="28"/>
          <w:lang w:val="en-US"/>
        </w:rPr>
        <w:t xml:space="preserve">ed to modernization and urbanization than to economic growth. </w:t>
      </w:r>
      <w:r w:rsidR="00F47E64" w:rsidRPr="00331500">
        <w:rPr>
          <w:sz w:val="28"/>
          <w:szCs w:val="28"/>
          <w:lang w:val="en-US"/>
        </w:rPr>
        <w:t>Take Indonesia</w:t>
      </w:r>
      <w:r w:rsidR="006C13B7" w:rsidRPr="00331500">
        <w:rPr>
          <w:sz w:val="28"/>
          <w:szCs w:val="28"/>
          <w:lang w:val="en-US"/>
        </w:rPr>
        <w:t xml:space="preserve">. As the graph shows, since 1990 the </w:t>
      </w:r>
      <w:r w:rsidR="00FE4689" w:rsidRPr="00331500">
        <w:rPr>
          <w:sz w:val="28"/>
          <w:szCs w:val="28"/>
          <w:lang w:val="en-US"/>
        </w:rPr>
        <w:t xml:space="preserve">share of </w:t>
      </w:r>
      <w:proofErr w:type="spellStart"/>
      <w:r w:rsidR="00FE4689" w:rsidRPr="00331500">
        <w:rPr>
          <w:sz w:val="28"/>
          <w:szCs w:val="28"/>
          <w:lang w:val="en-US"/>
        </w:rPr>
        <w:t>labour</w:t>
      </w:r>
      <w:proofErr w:type="spellEnd"/>
      <w:r w:rsidR="00FE4689" w:rsidRPr="00331500">
        <w:rPr>
          <w:sz w:val="28"/>
          <w:szCs w:val="28"/>
          <w:lang w:val="en-US"/>
        </w:rPr>
        <w:t xml:space="preserve"> in agriculture </w:t>
      </w:r>
      <w:r>
        <w:rPr>
          <w:sz w:val="28"/>
          <w:szCs w:val="28"/>
          <w:lang w:val="en-US"/>
        </w:rPr>
        <w:t xml:space="preserve">has </w:t>
      </w:r>
      <w:r w:rsidR="00FE4689" w:rsidRPr="00331500">
        <w:rPr>
          <w:sz w:val="28"/>
          <w:szCs w:val="28"/>
          <w:lang w:val="en-US"/>
        </w:rPr>
        <w:t xml:space="preserve">declined </w:t>
      </w:r>
      <w:r>
        <w:rPr>
          <w:sz w:val="28"/>
          <w:szCs w:val="28"/>
          <w:lang w:val="en-US"/>
        </w:rPr>
        <w:t>while</w:t>
      </w:r>
      <w:r w:rsidR="00FE4689" w:rsidRPr="00331500">
        <w:rPr>
          <w:sz w:val="28"/>
          <w:szCs w:val="28"/>
          <w:lang w:val="en-US"/>
        </w:rPr>
        <w:t xml:space="preserve"> the share of the population in the cities </w:t>
      </w:r>
      <w:r>
        <w:rPr>
          <w:sz w:val="28"/>
          <w:szCs w:val="28"/>
          <w:lang w:val="en-US"/>
        </w:rPr>
        <w:t xml:space="preserve">has </w:t>
      </w:r>
      <w:r w:rsidR="00FE4689" w:rsidRPr="00331500">
        <w:rPr>
          <w:sz w:val="28"/>
          <w:szCs w:val="28"/>
          <w:lang w:val="en-US"/>
        </w:rPr>
        <w:t xml:space="preserve">increased. </w:t>
      </w:r>
      <w:r w:rsidR="00F47E64" w:rsidRPr="00331500">
        <w:rPr>
          <w:sz w:val="28"/>
          <w:szCs w:val="28"/>
          <w:lang w:val="en-US"/>
        </w:rPr>
        <w:t xml:space="preserve"> </w:t>
      </w:r>
    </w:p>
    <w:p w14:paraId="7F38BB17" w14:textId="77777777" w:rsidR="002F6D23" w:rsidRPr="00331500" w:rsidRDefault="002F6D23" w:rsidP="00331500">
      <w:pPr>
        <w:spacing w:line="300" w:lineRule="auto"/>
        <w:rPr>
          <w:sz w:val="28"/>
          <w:szCs w:val="28"/>
          <w:lang w:val="en-US"/>
        </w:rPr>
      </w:pPr>
    </w:p>
    <w:p w14:paraId="15BC5500" w14:textId="002F15D3" w:rsidR="00F47E64" w:rsidRPr="00331500" w:rsidRDefault="00F47E64" w:rsidP="00331500">
      <w:pPr>
        <w:spacing w:line="300" w:lineRule="auto"/>
        <w:rPr>
          <w:b/>
          <w:sz w:val="28"/>
          <w:szCs w:val="28"/>
          <w:lang w:val="en-US"/>
        </w:rPr>
      </w:pPr>
      <w:r w:rsidRPr="00331500">
        <w:rPr>
          <w:b/>
          <w:sz w:val="28"/>
          <w:szCs w:val="28"/>
          <w:lang w:val="en-US"/>
        </w:rPr>
        <w:t>[Gross Tertiary Enrolment Ratio (%) and urbanization in Indonesia 1990-2013 (2)]</w:t>
      </w:r>
    </w:p>
    <w:p w14:paraId="4A5AACF1" w14:textId="01CC6F05" w:rsidR="00F47E64" w:rsidRPr="00331500" w:rsidRDefault="00FE4689" w:rsidP="00331500">
      <w:pPr>
        <w:spacing w:line="300" w:lineRule="auto"/>
        <w:rPr>
          <w:sz w:val="28"/>
          <w:szCs w:val="28"/>
          <w:lang w:val="en-US"/>
        </w:rPr>
      </w:pPr>
      <w:r w:rsidRPr="00331500">
        <w:rPr>
          <w:sz w:val="28"/>
          <w:szCs w:val="28"/>
          <w:lang w:val="en-US"/>
        </w:rPr>
        <w:t xml:space="preserve">Correspondingly, as spring is followed by summer, the gross tertiary enrolment ratio </w:t>
      </w:r>
      <w:r w:rsidR="00C26F28">
        <w:rPr>
          <w:sz w:val="28"/>
          <w:szCs w:val="28"/>
          <w:lang w:val="en-US"/>
        </w:rPr>
        <w:t xml:space="preserve">has </w:t>
      </w:r>
      <w:r w:rsidRPr="00331500">
        <w:rPr>
          <w:sz w:val="28"/>
          <w:szCs w:val="28"/>
          <w:lang w:val="en-US"/>
        </w:rPr>
        <w:t xml:space="preserve">also increased. Like </w:t>
      </w:r>
      <w:r w:rsidR="00C26F28">
        <w:rPr>
          <w:sz w:val="28"/>
          <w:szCs w:val="28"/>
          <w:lang w:val="en-US"/>
        </w:rPr>
        <w:t xml:space="preserve">all </w:t>
      </w:r>
      <w:r w:rsidRPr="00331500">
        <w:rPr>
          <w:sz w:val="28"/>
          <w:szCs w:val="28"/>
          <w:lang w:val="en-US"/>
        </w:rPr>
        <w:t xml:space="preserve">governments, the Indonesian government responded to the growth of urban classes and the expanding demand for higher education by sanctioning </w:t>
      </w:r>
      <w:r w:rsidR="00C26F28">
        <w:rPr>
          <w:sz w:val="28"/>
          <w:szCs w:val="28"/>
          <w:lang w:val="en-US"/>
        </w:rPr>
        <w:t xml:space="preserve">an </w:t>
      </w:r>
      <w:proofErr w:type="gramStart"/>
      <w:r w:rsidR="00C26F28">
        <w:rPr>
          <w:sz w:val="28"/>
          <w:szCs w:val="28"/>
          <w:lang w:val="en-US"/>
        </w:rPr>
        <w:t>ever rising</w:t>
      </w:r>
      <w:proofErr w:type="gramEnd"/>
      <w:r w:rsidR="00C26F28">
        <w:rPr>
          <w:sz w:val="28"/>
          <w:szCs w:val="28"/>
          <w:lang w:val="en-US"/>
        </w:rPr>
        <w:t xml:space="preserve"> number of</w:t>
      </w:r>
      <w:r w:rsidRPr="00331500">
        <w:rPr>
          <w:sz w:val="28"/>
          <w:szCs w:val="28"/>
          <w:lang w:val="en-US"/>
        </w:rPr>
        <w:t xml:space="preserve"> places.   </w:t>
      </w:r>
    </w:p>
    <w:p w14:paraId="67A56A86" w14:textId="77777777" w:rsidR="00F47E64" w:rsidRPr="00331500" w:rsidRDefault="00F47E64" w:rsidP="00331500">
      <w:pPr>
        <w:spacing w:line="300" w:lineRule="auto"/>
        <w:rPr>
          <w:sz w:val="28"/>
          <w:szCs w:val="28"/>
          <w:lang w:val="en-US"/>
        </w:rPr>
      </w:pPr>
    </w:p>
    <w:p w14:paraId="52348180" w14:textId="23F067C8" w:rsidR="004704CD" w:rsidRPr="00331500" w:rsidRDefault="004704CD" w:rsidP="00331500">
      <w:pPr>
        <w:spacing w:line="300" w:lineRule="auto"/>
        <w:rPr>
          <w:b/>
          <w:sz w:val="28"/>
          <w:szCs w:val="28"/>
          <w:lang w:val="en-US"/>
        </w:rPr>
      </w:pPr>
      <w:r w:rsidRPr="00331500">
        <w:rPr>
          <w:b/>
          <w:sz w:val="28"/>
          <w:szCs w:val="28"/>
          <w:lang w:val="en-US"/>
        </w:rPr>
        <w:t>[Gross Tertiary Enrolment Ratio (%) in India and China, 1976-2015]</w:t>
      </w:r>
    </w:p>
    <w:p w14:paraId="7F29CA0C" w14:textId="7CCBD2A6" w:rsidR="004704CD" w:rsidRPr="00331500" w:rsidRDefault="004704CD" w:rsidP="00331500">
      <w:pPr>
        <w:spacing w:line="300" w:lineRule="auto"/>
        <w:rPr>
          <w:sz w:val="28"/>
          <w:szCs w:val="28"/>
          <w:lang w:val="en-US"/>
        </w:rPr>
      </w:pPr>
      <w:r w:rsidRPr="00331500">
        <w:rPr>
          <w:sz w:val="28"/>
          <w:szCs w:val="28"/>
          <w:lang w:val="en-US"/>
        </w:rPr>
        <w:t xml:space="preserve">In the two decades after 1995 the worldwide Gross </w:t>
      </w:r>
      <w:r w:rsidR="009412F4" w:rsidRPr="00331500">
        <w:rPr>
          <w:sz w:val="28"/>
          <w:szCs w:val="28"/>
          <w:lang w:val="en-US"/>
        </w:rPr>
        <w:t xml:space="preserve">Tertiary </w:t>
      </w:r>
      <w:r w:rsidRPr="00331500">
        <w:rPr>
          <w:sz w:val="28"/>
          <w:szCs w:val="28"/>
          <w:lang w:val="en-US"/>
        </w:rPr>
        <w:t>Enrolment Ratio jumped from 15 to 35 per cent. Levels and completion rates vary but about one quarter of all today’s young people enter degree programs. In sixty countries</w:t>
      </w:r>
      <w:r w:rsidR="009412F4" w:rsidRPr="00331500">
        <w:rPr>
          <w:sz w:val="28"/>
          <w:szCs w:val="28"/>
          <w:lang w:val="en-US"/>
        </w:rPr>
        <w:t>,</w:t>
      </w:r>
      <w:r w:rsidRPr="00331500">
        <w:rPr>
          <w:sz w:val="28"/>
          <w:szCs w:val="28"/>
          <w:lang w:val="en-US"/>
        </w:rPr>
        <w:t xml:space="preserve"> half </w:t>
      </w:r>
      <w:r w:rsidR="00C26F28">
        <w:rPr>
          <w:sz w:val="28"/>
          <w:szCs w:val="28"/>
          <w:lang w:val="en-US"/>
        </w:rPr>
        <w:t xml:space="preserve">or more of </w:t>
      </w:r>
      <w:r w:rsidRPr="00331500">
        <w:rPr>
          <w:sz w:val="28"/>
          <w:szCs w:val="28"/>
          <w:lang w:val="en-US"/>
        </w:rPr>
        <w:t>the school leaver age cohort</w:t>
      </w:r>
      <w:r w:rsidR="00321B5D" w:rsidRPr="00331500">
        <w:rPr>
          <w:sz w:val="28"/>
          <w:szCs w:val="28"/>
          <w:lang w:val="en-US"/>
        </w:rPr>
        <w:t xml:space="preserve"> </w:t>
      </w:r>
      <w:r w:rsidR="00C26F28">
        <w:rPr>
          <w:sz w:val="28"/>
          <w:szCs w:val="28"/>
          <w:lang w:val="en-US"/>
        </w:rPr>
        <w:t>enter tertiary institutions</w:t>
      </w:r>
      <w:r w:rsidRPr="00331500">
        <w:rPr>
          <w:sz w:val="28"/>
          <w:szCs w:val="28"/>
          <w:lang w:val="en-US"/>
        </w:rPr>
        <w:t>. If the worldwide enrolment rate continues to grow by one per cent a year, in three decades</w:t>
      </w:r>
      <w:r w:rsidR="00C26F28">
        <w:rPr>
          <w:sz w:val="28"/>
          <w:szCs w:val="28"/>
          <w:lang w:val="en-US"/>
        </w:rPr>
        <w:t xml:space="preserve"> 50 per cent </w:t>
      </w:r>
      <w:r w:rsidRPr="00331500">
        <w:rPr>
          <w:sz w:val="28"/>
          <w:szCs w:val="28"/>
          <w:lang w:val="en-US"/>
        </w:rPr>
        <w:t xml:space="preserve">will enter degree programs and take </w:t>
      </w:r>
      <w:r w:rsidR="00321B5D" w:rsidRPr="00331500">
        <w:rPr>
          <w:sz w:val="28"/>
          <w:szCs w:val="28"/>
          <w:lang w:val="en-US"/>
        </w:rPr>
        <w:t>an advanced level of</w:t>
      </w:r>
      <w:r w:rsidRPr="00331500">
        <w:rPr>
          <w:sz w:val="28"/>
          <w:szCs w:val="28"/>
          <w:lang w:val="en-US"/>
        </w:rPr>
        <w:t xml:space="preserve"> education into the workforce. </w:t>
      </w:r>
    </w:p>
    <w:p w14:paraId="6F300E82" w14:textId="26316FC9" w:rsidR="004704CD" w:rsidRPr="00331500" w:rsidRDefault="004704CD" w:rsidP="00331500">
      <w:pPr>
        <w:spacing w:line="300" w:lineRule="auto"/>
        <w:ind w:firstLine="454"/>
        <w:rPr>
          <w:sz w:val="28"/>
          <w:szCs w:val="28"/>
          <w:lang w:val="en-US"/>
        </w:rPr>
      </w:pPr>
      <w:r w:rsidRPr="00331500">
        <w:rPr>
          <w:sz w:val="28"/>
          <w:szCs w:val="28"/>
          <w:lang w:val="en-US"/>
        </w:rPr>
        <w:t xml:space="preserve">We know that mass higher education </w:t>
      </w:r>
      <w:r w:rsidR="00321B5D" w:rsidRPr="00331500">
        <w:rPr>
          <w:sz w:val="28"/>
          <w:szCs w:val="28"/>
          <w:lang w:val="en-US"/>
        </w:rPr>
        <w:t xml:space="preserve">is highly uneven. </w:t>
      </w:r>
      <w:r w:rsidRPr="00331500">
        <w:rPr>
          <w:sz w:val="28"/>
          <w:szCs w:val="28"/>
          <w:lang w:val="en-US"/>
        </w:rPr>
        <w:t xml:space="preserve">But let’s take the ‘glass half full’ approach. </w:t>
      </w:r>
      <w:r w:rsidR="00C26F28">
        <w:rPr>
          <w:sz w:val="28"/>
          <w:szCs w:val="28"/>
          <w:lang w:val="en-US"/>
        </w:rPr>
        <w:t>A</w:t>
      </w:r>
      <w:r w:rsidR="009412F4" w:rsidRPr="00331500">
        <w:rPr>
          <w:sz w:val="28"/>
          <w:szCs w:val="28"/>
          <w:lang w:val="en-US"/>
        </w:rPr>
        <w:t>dvanced education changes people</w:t>
      </w:r>
      <w:r w:rsidR="00BE335B" w:rsidRPr="00331500">
        <w:rPr>
          <w:sz w:val="28"/>
          <w:szCs w:val="28"/>
          <w:lang w:val="en-US"/>
        </w:rPr>
        <w:t xml:space="preserve">, it builds what Amartya Sen calls capability. The </w:t>
      </w:r>
      <w:r w:rsidR="00FD4778" w:rsidRPr="00331500">
        <w:rPr>
          <w:sz w:val="28"/>
          <w:szCs w:val="28"/>
          <w:lang w:val="en-US"/>
        </w:rPr>
        <w:t xml:space="preserve">worldwide </w:t>
      </w:r>
      <w:r w:rsidR="00BE335B" w:rsidRPr="00331500">
        <w:rPr>
          <w:sz w:val="28"/>
          <w:szCs w:val="28"/>
          <w:lang w:val="en-US"/>
        </w:rPr>
        <w:t xml:space="preserve">growth of higher education, </w:t>
      </w:r>
      <w:r w:rsidR="00BE335B" w:rsidRPr="00331500">
        <w:rPr>
          <w:sz w:val="28"/>
          <w:szCs w:val="28"/>
          <w:lang w:val="en-US"/>
        </w:rPr>
        <w:lastRenderedPageBreak/>
        <w:t xml:space="preserve">powered by modernization and cities, </w:t>
      </w:r>
      <w:r w:rsidR="00C26F28">
        <w:rPr>
          <w:sz w:val="28"/>
          <w:szCs w:val="28"/>
          <w:lang w:val="en-US"/>
        </w:rPr>
        <w:t>i</w:t>
      </w:r>
      <w:r w:rsidR="00FD4778" w:rsidRPr="00331500">
        <w:rPr>
          <w:sz w:val="28"/>
          <w:szCs w:val="28"/>
          <w:lang w:val="en-US"/>
        </w:rPr>
        <w:t>s</w:t>
      </w:r>
      <w:r w:rsidR="00BE335B" w:rsidRPr="00331500">
        <w:rPr>
          <w:sz w:val="28"/>
          <w:szCs w:val="28"/>
          <w:lang w:val="en-US"/>
        </w:rPr>
        <w:t xml:space="preserve"> a </w:t>
      </w:r>
      <w:r w:rsidR="00014EC5" w:rsidRPr="00331500">
        <w:rPr>
          <w:sz w:val="28"/>
          <w:szCs w:val="28"/>
          <w:lang w:val="en-US"/>
        </w:rPr>
        <w:t>mighty</w:t>
      </w:r>
      <w:r w:rsidR="00BE335B" w:rsidRPr="00331500">
        <w:rPr>
          <w:sz w:val="28"/>
          <w:szCs w:val="28"/>
          <w:lang w:val="en-US"/>
        </w:rPr>
        <w:t xml:space="preserve"> </w:t>
      </w:r>
      <w:r w:rsidR="00C26F28">
        <w:rPr>
          <w:sz w:val="28"/>
          <w:szCs w:val="28"/>
          <w:lang w:val="en-US"/>
        </w:rPr>
        <w:t>growth</w:t>
      </w:r>
      <w:r w:rsidR="00BE335B" w:rsidRPr="00331500">
        <w:rPr>
          <w:sz w:val="28"/>
          <w:szCs w:val="28"/>
          <w:lang w:val="en-US"/>
        </w:rPr>
        <w:t xml:space="preserve"> of </w:t>
      </w:r>
      <w:r w:rsidR="00014EC5" w:rsidRPr="00331500">
        <w:rPr>
          <w:sz w:val="28"/>
          <w:szCs w:val="28"/>
          <w:lang w:val="en-US"/>
        </w:rPr>
        <w:t xml:space="preserve">collective </w:t>
      </w:r>
      <w:r w:rsidR="00BE335B" w:rsidRPr="00331500">
        <w:rPr>
          <w:sz w:val="28"/>
          <w:szCs w:val="28"/>
          <w:lang w:val="en-US"/>
        </w:rPr>
        <w:t xml:space="preserve">agency. </w:t>
      </w:r>
      <w:r w:rsidR="00FD4778" w:rsidRPr="00331500">
        <w:rPr>
          <w:sz w:val="28"/>
          <w:szCs w:val="28"/>
          <w:lang w:val="en-US"/>
        </w:rPr>
        <w:t xml:space="preserve">Whether </w:t>
      </w:r>
      <w:r w:rsidR="00C26F28">
        <w:rPr>
          <w:sz w:val="28"/>
          <w:szCs w:val="28"/>
          <w:lang w:val="en-US"/>
        </w:rPr>
        <w:t>that agency</w:t>
      </w:r>
      <w:r w:rsidR="00FD4778" w:rsidRPr="00331500">
        <w:rPr>
          <w:sz w:val="28"/>
          <w:szCs w:val="28"/>
          <w:lang w:val="en-US"/>
        </w:rPr>
        <w:t xml:space="preserve"> </w:t>
      </w:r>
      <w:r w:rsidR="00C26F28">
        <w:rPr>
          <w:sz w:val="28"/>
          <w:szCs w:val="28"/>
          <w:lang w:val="en-US"/>
        </w:rPr>
        <w:t>will be matched by equivalent</w:t>
      </w:r>
      <w:r w:rsidR="00FD4778" w:rsidRPr="00331500">
        <w:rPr>
          <w:sz w:val="28"/>
          <w:szCs w:val="28"/>
          <w:lang w:val="en-US"/>
        </w:rPr>
        <w:t xml:space="preserve"> opportunit</w:t>
      </w:r>
      <w:r w:rsidR="00C26F28">
        <w:rPr>
          <w:sz w:val="28"/>
          <w:szCs w:val="28"/>
          <w:lang w:val="en-US"/>
        </w:rPr>
        <w:t>y is not clear</w:t>
      </w:r>
      <w:r w:rsidR="00FD4778" w:rsidRPr="00331500">
        <w:rPr>
          <w:sz w:val="28"/>
          <w:szCs w:val="28"/>
          <w:lang w:val="en-US"/>
        </w:rPr>
        <w:t xml:space="preserve">. </w:t>
      </w:r>
    </w:p>
    <w:p w14:paraId="077F819C" w14:textId="77777777" w:rsidR="00BE335B" w:rsidRPr="00331500" w:rsidRDefault="00BE335B" w:rsidP="00331500">
      <w:pPr>
        <w:spacing w:line="300" w:lineRule="auto"/>
        <w:rPr>
          <w:sz w:val="28"/>
          <w:szCs w:val="28"/>
          <w:lang w:val="en-US"/>
        </w:rPr>
      </w:pPr>
    </w:p>
    <w:p w14:paraId="419BE78F" w14:textId="4D26DD79" w:rsidR="00BE335B" w:rsidRPr="00331500" w:rsidRDefault="00BE335B" w:rsidP="00331500">
      <w:pPr>
        <w:spacing w:line="300" w:lineRule="auto"/>
        <w:rPr>
          <w:b/>
          <w:sz w:val="28"/>
          <w:szCs w:val="28"/>
          <w:lang w:val="en-US"/>
        </w:rPr>
      </w:pPr>
      <w:r w:rsidRPr="00331500">
        <w:rPr>
          <w:b/>
          <w:sz w:val="28"/>
          <w:szCs w:val="28"/>
          <w:lang w:val="en-US"/>
        </w:rPr>
        <w:t>[Spread of science]</w:t>
      </w:r>
    </w:p>
    <w:p w14:paraId="569AD8E8" w14:textId="46CA76CA" w:rsidR="004D3660" w:rsidRPr="00331500" w:rsidRDefault="00BE335B" w:rsidP="00331500">
      <w:pPr>
        <w:spacing w:line="300" w:lineRule="auto"/>
        <w:rPr>
          <w:sz w:val="28"/>
          <w:szCs w:val="28"/>
          <w:lang w:val="en-US"/>
        </w:rPr>
      </w:pPr>
      <w:r w:rsidRPr="00331500">
        <w:rPr>
          <w:sz w:val="28"/>
          <w:szCs w:val="28"/>
          <w:lang w:val="en-US"/>
        </w:rPr>
        <w:t xml:space="preserve">On top of </w:t>
      </w:r>
      <w:r w:rsidR="00FD4778" w:rsidRPr="00331500">
        <w:rPr>
          <w:sz w:val="28"/>
          <w:szCs w:val="28"/>
          <w:lang w:val="en-US"/>
        </w:rPr>
        <w:t xml:space="preserve">more educated populations we also see </w:t>
      </w:r>
      <w:r w:rsidR="00D772E5" w:rsidRPr="00331500">
        <w:rPr>
          <w:sz w:val="28"/>
          <w:szCs w:val="28"/>
          <w:lang w:val="en-US"/>
        </w:rPr>
        <w:t xml:space="preserve">the spread of science and </w:t>
      </w:r>
      <w:r w:rsidRPr="00331500">
        <w:rPr>
          <w:sz w:val="28"/>
          <w:szCs w:val="28"/>
          <w:lang w:val="en-US"/>
        </w:rPr>
        <w:t xml:space="preserve">growth in the number of </w:t>
      </w:r>
      <w:r w:rsidR="00C26F28">
        <w:rPr>
          <w:sz w:val="28"/>
          <w:szCs w:val="28"/>
          <w:lang w:val="en-US"/>
        </w:rPr>
        <w:t xml:space="preserve">networked </w:t>
      </w:r>
      <w:r w:rsidR="00FD4778" w:rsidRPr="00331500">
        <w:rPr>
          <w:sz w:val="28"/>
          <w:szCs w:val="28"/>
          <w:lang w:val="en-US"/>
        </w:rPr>
        <w:t>WCUs</w:t>
      </w:r>
      <w:r w:rsidRPr="00331500">
        <w:rPr>
          <w:sz w:val="28"/>
          <w:szCs w:val="28"/>
          <w:lang w:val="en-US"/>
        </w:rPr>
        <w:t xml:space="preserve">. </w:t>
      </w:r>
      <w:r w:rsidR="00C26F28">
        <w:rPr>
          <w:sz w:val="28"/>
          <w:szCs w:val="28"/>
          <w:lang w:val="en-US"/>
        </w:rPr>
        <w:t>Almost everywhere</w:t>
      </w:r>
      <w:r w:rsidR="00E24E85" w:rsidRPr="00331500">
        <w:rPr>
          <w:sz w:val="28"/>
          <w:szCs w:val="28"/>
          <w:lang w:val="en-US"/>
        </w:rPr>
        <w:t xml:space="preserve"> research has moved from the margins of policy to the normal business of state</w:t>
      </w:r>
      <w:r w:rsidR="00E24E85" w:rsidRPr="00331500">
        <w:rPr>
          <w:rFonts w:cs="Arial"/>
          <w:sz w:val="28"/>
          <w:szCs w:val="28"/>
          <w:lang w:val="en-US"/>
        </w:rPr>
        <w:t>.</w:t>
      </w:r>
    </w:p>
    <w:p w14:paraId="07E89D66" w14:textId="77777777" w:rsidR="004D3660" w:rsidRPr="00331500" w:rsidRDefault="004D3660" w:rsidP="00331500">
      <w:pPr>
        <w:spacing w:line="300" w:lineRule="auto"/>
        <w:rPr>
          <w:sz w:val="28"/>
          <w:szCs w:val="28"/>
          <w:lang w:val="en-US"/>
        </w:rPr>
      </w:pPr>
    </w:p>
    <w:p w14:paraId="4E3621FE" w14:textId="77777777" w:rsidR="004D3660" w:rsidRPr="00331500" w:rsidRDefault="004D3660" w:rsidP="00331500">
      <w:pPr>
        <w:spacing w:line="300" w:lineRule="auto"/>
        <w:rPr>
          <w:b/>
          <w:sz w:val="28"/>
          <w:szCs w:val="28"/>
          <w:lang w:val="en-US"/>
        </w:rPr>
      </w:pPr>
      <w:r w:rsidRPr="00331500">
        <w:rPr>
          <w:b/>
          <w:sz w:val="28"/>
          <w:szCs w:val="28"/>
          <w:lang w:val="en-US"/>
        </w:rPr>
        <w:t>[Largest research universities, in terms of number of science papers produced 2012-2015]</w:t>
      </w:r>
    </w:p>
    <w:p w14:paraId="0518144E" w14:textId="0B0C0716" w:rsidR="00524AB5" w:rsidRPr="00331500" w:rsidRDefault="00C26F28" w:rsidP="00F53996">
      <w:pPr>
        <w:spacing w:line="300" w:lineRule="auto"/>
        <w:rPr>
          <w:sz w:val="28"/>
          <w:szCs w:val="28"/>
          <w:lang w:val="en-US"/>
        </w:rPr>
      </w:pPr>
      <w:r>
        <w:rPr>
          <w:rFonts w:cs="Arial"/>
          <w:sz w:val="28"/>
          <w:szCs w:val="28"/>
          <w:lang w:val="en-US"/>
        </w:rPr>
        <w:t>The birth of the I</w:t>
      </w:r>
      <w:r w:rsidR="004D3660" w:rsidRPr="00331500">
        <w:rPr>
          <w:rFonts w:cs="Arial"/>
          <w:sz w:val="28"/>
          <w:szCs w:val="28"/>
          <w:lang w:val="en-US"/>
        </w:rPr>
        <w:t xml:space="preserve">nternet around 1990 </w:t>
      </w:r>
      <w:r w:rsidR="00524AB5" w:rsidRPr="00331500">
        <w:rPr>
          <w:rFonts w:cs="Arial"/>
          <w:sz w:val="28"/>
          <w:szCs w:val="28"/>
          <w:lang w:val="en-US"/>
        </w:rPr>
        <w:t>triggered</w:t>
      </w:r>
      <w:r w:rsidR="004D3660" w:rsidRPr="00331500">
        <w:rPr>
          <w:rFonts w:cs="Arial"/>
          <w:sz w:val="28"/>
          <w:szCs w:val="28"/>
          <w:lang w:val="en-US"/>
        </w:rPr>
        <w:t xml:space="preserve"> the </w:t>
      </w:r>
      <w:r>
        <w:rPr>
          <w:rFonts w:cs="Arial"/>
          <w:sz w:val="28"/>
          <w:szCs w:val="28"/>
          <w:lang w:val="en-US"/>
        </w:rPr>
        <w:t xml:space="preserve">emergence </w:t>
      </w:r>
      <w:r w:rsidR="004D3660" w:rsidRPr="00331500">
        <w:rPr>
          <w:rFonts w:cs="Arial"/>
          <w:sz w:val="28"/>
          <w:szCs w:val="28"/>
          <w:lang w:val="en-US"/>
        </w:rPr>
        <w:t xml:space="preserve">of a dominant world system of published English-language science. With the partial exception of the United States, most technological innovations are sourced not from national science </w:t>
      </w:r>
      <w:r w:rsidR="00F53996">
        <w:rPr>
          <w:rFonts w:cs="Arial"/>
          <w:sz w:val="28"/>
          <w:szCs w:val="28"/>
          <w:lang w:val="en-US"/>
        </w:rPr>
        <w:t xml:space="preserve">systems </w:t>
      </w:r>
      <w:r w:rsidR="004D3660" w:rsidRPr="00331500">
        <w:rPr>
          <w:rFonts w:cs="Arial"/>
          <w:sz w:val="28"/>
          <w:szCs w:val="28"/>
          <w:lang w:val="en-US"/>
        </w:rPr>
        <w:t xml:space="preserve">but global science. </w:t>
      </w:r>
      <w:r w:rsidR="00E24E85" w:rsidRPr="00331500">
        <w:rPr>
          <w:sz w:val="28"/>
          <w:szCs w:val="28"/>
          <w:lang w:val="en-US"/>
        </w:rPr>
        <w:t xml:space="preserve">It seems </w:t>
      </w:r>
      <w:r w:rsidR="00F53996">
        <w:rPr>
          <w:sz w:val="28"/>
          <w:szCs w:val="28"/>
          <w:lang w:val="en-US"/>
        </w:rPr>
        <w:t xml:space="preserve">that </w:t>
      </w:r>
      <w:r w:rsidR="00E24E85" w:rsidRPr="00331500">
        <w:rPr>
          <w:sz w:val="28"/>
          <w:szCs w:val="28"/>
          <w:lang w:val="en-US"/>
        </w:rPr>
        <w:t xml:space="preserve">all nations now want science capacity and WCUs </w:t>
      </w:r>
      <w:r w:rsidR="00F53996">
        <w:rPr>
          <w:sz w:val="28"/>
          <w:szCs w:val="28"/>
          <w:lang w:val="en-US"/>
        </w:rPr>
        <w:t>to</w:t>
      </w:r>
      <w:r w:rsidR="00E24E85" w:rsidRPr="00331500">
        <w:rPr>
          <w:sz w:val="28"/>
          <w:szCs w:val="28"/>
          <w:lang w:val="en-US"/>
        </w:rPr>
        <w:t xml:space="preserve"> lead </w:t>
      </w:r>
      <w:r>
        <w:rPr>
          <w:sz w:val="28"/>
          <w:szCs w:val="28"/>
          <w:lang w:val="en-US"/>
        </w:rPr>
        <w:t xml:space="preserve">it (though not all nations can </w:t>
      </w:r>
      <w:r w:rsidR="00E24E85" w:rsidRPr="00331500">
        <w:rPr>
          <w:sz w:val="28"/>
          <w:szCs w:val="28"/>
          <w:lang w:val="en-US"/>
        </w:rPr>
        <w:t>afford science</w:t>
      </w:r>
      <w:r>
        <w:rPr>
          <w:sz w:val="28"/>
          <w:szCs w:val="28"/>
          <w:lang w:val="en-US"/>
        </w:rPr>
        <w:t>)</w:t>
      </w:r>
      <w:r w:rsidR="00E24E85" w:rsidRPr="00331500">
        <w:rPr>
          <w:sz w:val="28"/>
          <w:szCs w:val="28"/>
          <w:lang w:val="en-US"/>
        </w:rPr>
        <w:t>—just as all nations want clean water, viable banking</w:t>
      </w:r>
      <w:r>
        <w:rPr>
          <w:sz w:val="28"/>
          <w:szCs w:val="28"/>
          <w:lang w:val="en-US"/>
        </w:rPr>
        <w:t xml:space="preserve"> and </w:t>
      </w:r>
      <w:r w:rsidRPr="00331500">
        <w:rPr>
          <w:sz w:val="28"/>
          <w:szCs w:val="28"/>
          <w:lang w:val="en-US"/>
        </w:rPr>
        <w:t>stable governance</w:t>
      </w:r>
      <w:r w:rsidR="00E24E85" w:rsidRPr="00331500">
        <w:rPr>
          <w:sz w:val="28"/>
          <w:szCs w:val="28"/>
          <w:lang w:val="en-US"/>
        </w:rPr>
        <w:t>. States want WCUs not simply for national prestige, though that</w:t>
      </w:r>
      <w:r>
        <w:rPr>
          <w:sz w:val="28"/>
          <w:szCs w:val="28"/>
          <w:lang w:val="en-US"/>
        </w:rPr>
        <w:t xml:space="preserve">’s part of it, </w:t>
      </w:r>
      <w:r w:rsidR="00E24E85" w:rsidRPr="00331500">
        <w:rPr>
          <w:sz w:val="28"/>
          <w:szCs w:val="28"/>
          <w:lang w:val="en-US"/>
        </w:rPr>
        <w:t xml:space="preserve">but because of what WCUs do. </w:t>
      </w:r>
      <w:r w:rsidR="00973A61" w:rsidRPr="00331500">
        <w:rPr>
          <w:rFonts w:cs="Arial"/>
          <w:sz w:val="28"/>
          <w:szCs w:val="28"/>
          <w:lang w:val="en-US"/>
        </w:rPr>
        <w:t xml:space="preserve">With </w:t>
      </w:r>
      <w:r w:rsidR="004D3660" w:rsidRPr="00331500">
        <w:rPr>
          <w:rFonts w:cs="Arial"/>
          <w:sz w:val="28"/>
          <w:szCs w:val="28"/>
          <w:lang w:val="en-US"/>
        </w:rPr>
        <w:t xml:space="preserve">access </w:t>
      </w:r>
      <w:r>
        <w:rPr>
          <w:rFonts w:cs="Arial"/>
          <w:sz w:val="28"/>
          <w:szCs w:val="28"/>
          <w:lang w:val="en-US"/>
        </w:rPr>
        <w:t xml:space="preserve">to </w:t>
      </w:r>
      <w:r w:rsidR="004D3660" w:rsidRPr="00331500">
        <w:rPr>
          <w:rFonts w:cs="Arial"/>
          <w:sz w:val="28"/>
          <w:szCs w:val="28"/>
          <w:lang w:val="en-US"/>
        </w:rPr>
        <w:t xml:space="preserve">global </w:t>
      </w:r>
      <w:r w:rsidR="00973A61" w:rsidRPr="00331500">
        <w:rPr>
          <w:rFonts w:cs="Arial"/>
          <w:sz w:val="28"/>
          <w:szCs w:val="28"/>
          <w:lang w:val="en-US"/>
        </w:rPr>
        <w:t xml:space="preserve">research </w:t>
      </w:r>
      <w:r w:rsidR="004D3660" w:rsidRPr="00331500">
        <w:rPr>
          <w:rFonts w:cs="Arial"/>
          <w:sz w:val="28"/>
          <w:szCs w:val="28"/>
          <w:lang w:val="en-US"/>
        </w:rPr>
        <w:t xml:space="preserve">now essential, nations </w:t>
      </w:r>
      <w:r>
        <w:rPr>
          <w:rFonts w:cs="Arial"/>
          <w:sz w:val="28"/>
          <w:szCs w:val="28"/>
          <w:lang w:val="en-US"/>
        </w:rPr>
        <w:t>must have their own</w:t>
      </w:r>
      <w:r w:rsidR="004D3660" w:rsidRPr="00331500">
        <w:rPr>
          <w:rFonts w:cs="Arial"/>
          <w:sz w:val="28"/>
          <w:szCs w:val="28"/>
          <w:lang w:val="en-US"/>
        </w:rPr>
        <w:t xml:space="preserve"> trained scientific capability and interact continually with researchers </w:t>
      </w:r>
      <w:r w:rsidR="00524AB5" w:rsidRPr="00331500">
        <w:rPr>
          <w:rFonts w:cs="Arial"/>
          <w:sz w:val="28"/>
          <w:szCs w:val="28"/>
          <w:lang w:val="en-US"/>
        </w:rPr>
        <w:t>abroad</w:t>
      </w:r>
      <w:r w:rsidR="004D3660" w:rsidRPr="00331500">
        <w:rPr>
          <w:sz w:val="28"/>
          <w:szCs w:val="28"/>
          <w:lang w:val="en-US"/>
        </w:rPr>
        <w:t xml:space="preserve">. Economic growth has fueled the rise in </w:t>
      </w:r>
      <w:r w:rsidR="00F53996">
        <w:rPr>
          <w:sz w:val="28"/>
          <w:szCs w:val="28"/>
          <w:lang w:val="en-US"/>
        </w:rPr>
        <w:t xml:space="preserve">research </w:t>
      </w:r>
      <w:r w:rsidR="004D3660" w:rsidRPr="00331500">
        <w:rPr>
          <w:sz w:val="28"/>
          <w:szCs w:val="28"/>
          <w:lang w:val="en-US"/>
        </w:rPr>
        <w:t xml:space="preserve">capacity. Total </w:t>
      </w:r>
      <w:r w:rsidR="00F53996">
        <w:rPr>
          <w:sz w:val="28"/>
          <w:szCs w:val="28"/>
          <w:lang w:val="en-US"/>
        </w:rPr>
        <w:t xml:space="preserve">scientific </w:t>
      </w:r>
      <w:r w:rsidR="004D3660" w:rsidRPr="00331500">
        <w:rPr>
          <w:sz w:val="28"/>
          <w:szCs w:val="28"/>
          <w:lang w:val="en-US"/>
        </w:rPr>
        <w:t>output is growing rapidly, especially in the new</w:t>
      </w:r>
      <w:r w:rsidR="00F53996">
        <w:rPr>
          <w:sz w:val="28"/>
          <w:szCs w:val="28"/>
          <w:lang w:val="en-US"/>
        </w:rPr>
        <w:t>ly arrived</w:t>
      </w:r>
      <w:r w:rsidR="004D3660" w:rsidRPr="00331500">
        <w:rPr>
          <w:sz w:val="28"/>
          <w:szCs w:val="28"/>
          <w:lang w:val="en-US"/>
        </w:rPr>
        <w:t xml:space="preserve"> science countries. </w:t>
      </w:r>
      <w:r w:rsidR="00973A61" w:rsidRPr="00331500">
        <w:rPr>
          <w:sz w:val="28"/>
          <w:szCs w:val="28"/>
          <w:lang w:val="en-US"/>
        </w:rPr>
        <w:t xml:space="preserve">More than fifty countries now produce more than one thousand full scale journal papers a year in Web of Science. </w:t>
      </w:r>
    </w:p>
    <w:p w14:paraId="4542FE47" w14:textId="77777777" w:rsidR="00524AB5" w:rsidRPr="00331500" w:rsidRDefault="00524AB5" w:rsidP="00331500">
      <w:pPr>
        <w:spacing w:line="300" w:lineRule="auto"/>
        <w:rPr>
          <w:sz w:val="28"/>
          <w:szCs w:val="28"/>
          <w:lang w:val="en-US"/>
        </w:rPr>
      </w:pPr>
    </w:p>
    <w:p w14:paraId="55207CD3" w14:textId="6224F1DB" w:rsidR="00524AB5" w:rsidRPr="00331500" w:rsidRDefault="00524AB5" w:rsidP="00331500">
      <w:pPr>
        <w:spacing w:line="300" w:lineRule="auto"/>
        <w:rPr>
          <w:b/>
          <w:sz w:val="28"/>
          <w:szCs w:val="28"/>
          <w:lang w:val="en-US"/>
        </w:rPr>
      </w:pPr>
      <w:r w:rsidRPr="00331500">
        <w:rPr>
          <w:b/>
          <w:sz w:val="28"/>
          <w:szCs w:val="28"/>
          <w:lang w:val="en-US"/>
        </w:rPr>
        <w:t xml:space="preserve">[Growth of WCUs] </w:t>
      </w:r>
    </w:p>
    <w:p w14:paraId="2461BDFB" w14:textId="78D586C0" w:rsidR="00973A61" w:rsidRPr="00331500" w:rsidRDefault="00973A61" w:rsidP="00331500">
      <w:pPr>
        <w:spacing w:line="300" w:lineRule="auto"/>
        <w:rPr>
          <w:sz w:val="28"/>
          <w:szCs w:val="28"/>
          <w:lang w:val="en-US"/>
        </w:rPr>
      </w:pPr>
      <w:r w:rsidRPr="00331500">
        <w:rPr>
          <w:sz w:val="28"/>
          <w:szCs w:val="28"/>
          <w:lang w:val="en-US"/>
        </w:rPr>
        <w:t xml:space="preserve">The number of WCUs grows, the number of countries with WCUs grows, </w:t>
      </w:r>
      <w:r w:rsidR="00F53996">
        <w:rPr>
          <w:sz w:val="28"/>
          <w:szCs w:val="28"/>
          <w:lang w:val="en-US"/>
        </w:rPr>
        <w:t xml:space="preserve">and </w:t>
      </w:r>
      <w:r w:rsidRPr="00331500">
        <w:rPr>
          <w:sz w:val="28"/>
          <w:szCs w:val="28"/>
          <w:lang w:val="en-US"/>
        </w:rPr>
        <w:t xml:space="preserve">the size of individual WCUs grows. </w:t>
      </w:r>
      <w:r w:rsidR="003E40D5" w:rsidRPr="00331500">
        <w:rPr>
          <w:sz w:val="28"/>
          <w:szCs w:val="28"/>
          <w:lang w:val="en-US"/>
        </w:rPr>
        <w:t xml:space="preserve">The overall worldwide tendency is to more comprehensive universities with all disciplines—though the disciplines </w:t>
      </w:r>
      <w:r w:rsidR="00F53996">
        <w:rPr>
          <w:sz w:val="28"/>
          <w:szCs w:val="28"/>
          <w:lang w:val="en-US"/>
        </w:rPr>
        <w:t>often have unequal prestige</w:t>
      </w:r>
      <w:r w:rsidR="003E40D5" w:rsidRPr="00331500">
        <w:rPr>
          <w:sz w:val="28"/>
          <w:szCs w:val="28"/>
          <w:lang w:val="en-US"/>
        </w:rPr>
        <w:t>. The WCU form is dominant—the multi-purpose, multi-disciplinary, multi-stakeholder and often multi-site large research university, Clark Kerr’s ‘multiversity’. This institutional form both enables economies of scale and scope and maximizes global ranking</w:t>
      </w:r>
      <w:r w:rsidR="00F53996">
        <w:rPr>
          <w:sz w:val="28"/>
          <w:szCs w:val="28"/>
          <w:lang w:val="en-US"/>
        </w:rPr>
        <w:t>s</w:t>
      </w:r>
      <w:r w:rsidR="003E40D5" w:rsidRPr="00331500">
        <w:rPr>
          <w:sz w:val="28"/>
          <w:szCs w:val="28"/>
          <w:lang w:val="en-US"/>
        </w:rPr>
        <w:t xml:space="preserve">. In many if not most countries </w:t>
      </w:r>
      <w:r w:rsidR="003E40D5" w:rsidRPr="00331500">
        <w:rPr>
          <w:sz w:val="28"/>
          <w:szCs w:val="28"/>
          <w:lang w:val="en-US"/>
        </w:rPr>
        <w:lastRenderedPageBreak/>
        <w:t xml:space="preserve">specialist universities and colleges, non-university sectors, and government research laboratories outside the universities, are playing a reduced role. </w:t>
      </w:r>
    </w:p>
    <w:p w14:paraId="7324532A" w14:textId="77777777" w:rsidR="00F53996" w:rsidRDefault="00FD4778" w:rsidP="00331500">
      <w:pPr>
        <w:spacing w:line="300" w:lineRule="auto"/>
        <w:ind w:firstLine="454"/>
        <w:rPr>
          <w:sz w:val="28"/>
          <w:szCs w:val="28"/>
          <w:lang w:val="en-US"/>
        </w:rPr>
      </w:pPr>
      <w:r w:rsidRPr="00331500">
        <w:rPr>
          <w:sz w:val="28"/>
          <w:szCs w:val="28"/>
          <w:lang w:val="en-US"/>
        </w:rPr>
        <w:t>Large multiversities have more resources for national and global challenges, including ranking. WCUs use various combinatory forms to augment their size and reach, including mergers, multi-site and cross-border structures. Universities are becoming externally more homogenous and internally more heterogeneous. Much of the diversity that once lay between HEIs is now contained within them</w:t>
      </w:r>
      <w:r w:rsidR="00F53996">
        <w:rPr>
          <w:sz w:val="28"/>
          <w:szCs w:val="28"/>
          <w:lang w:val="en-US"/>
        </w:rPr>
        <w:t>.</w:t>
      </w:r>
      <w:r w:rsidRPr="00331500">
        <w:rPr>
          <w:sz w:val="28"/>
          <w:szCs w:val="28"/>
          <w:lang w:val="en-US"/>
        </w:rPr>
        <w:t xml:space="preserve"> It is significant that institutional higher education has developed, and continues to develop, through growth and combination, not by the de-bundled missions, nimble specialization and on-line substitutions suggested by the market imaginary. </w:t>
      </w:r>
    </w:p>
    <w:p w14:paraId="367D5A42" w14:textId="76040544" w:rsidR="00FD4778" w:rsidRPr="00331500" w:rsidRDefault="00FD4778" w:rsidP="00331500">
      <w:pPr>
        <w:spacing w:line="300" w:lineRule="auto"/>
        <w:ind w:firstLine="454"/>
        <w:rPr>
          <w:sz w:val="28"/>
          <w:szCs w:val="28"/>
          <w:lang w:val="en-US"/>
        </w:rPr>
      </w:pPr>
      <w:r w:rsidRPr="00331500">
        <w:rPr>
          <w:sz w:val="28"/>
          <w:szCs w:val="28"/>
          <w:lang w:val="en-US"/>
        </w:rPr>
        <w:t xml:space="preserve">Both expansion strategies (quantity) and concentration strategies (quality) generate prestige and resources for WCU. What has changed is that the average point of equilibrium between the quantity strategy and the quality strategy has become fixed at a larger level of scale and complexity. </w:t>
      </w:r>
      <w:r w:rsidR="00F53996">
        <w:rPr>
          <w:sz w:val="28"/>
          <w:szCs w:val="28"/>
          <w:lang w:val="en-US"/>
        </w:rPr>
        <w:t>M</w:t>
      </w:r>
      <w:r w:rsidRPr="00331500">
        <w:rPr>
          <w:sz w:val="28"/>
          <w:szCs w:val="28"/>
          <w:lang w:val="en-US"/>
        </w:rPr>
        <w:t xml:space="preserve">any </w:t>
      </w:r>
      <w:r w:rsidR="00F53996">
        <w:rPr>
          <w:sz w:val="28"/>
          <w:szCs w:val="28"/>
          <w:lang w:val="en-US"/>
        </w:rPr>
        <w:t>elite WCUs</w:t>
      </w:r>
      <w:r w:rsidRPr="00331500">
        <w:rPr>
          <w:sz w:val="28"/>
          <w:szCs w:val="28"/>
          <w:lang w:val="en-US"/>
        </w:rPr>
        <w:t xml:space="preserve"> use growth and size to advantage, such as Toronto and Harvard. </w:t>
      </w:r>
    </w:p>
    <w:p w14:paraId="1EE93E1D" w14:textId="7500B06E" w:rsidR="00FD4778" w:rsidRPr="00331500" w:rsidRDefault="00FD4778" w:rsidP="00331500">
      <w:pPr>
        <w:spacing w:line="300" w:lineRule="auto"/>
        <w:rPr>
          <w:sz w:val="28"/>
          <w:szCs w:val="28"/>
          <w:lang w:val="en-US"/>
        </w:rPr>
      </w:pPr>
    </w:p>
    <w:p w14:paraId="5121B74F" w14:textId="134AF5FF" w:rsidR="00524AB5" w:rsidRPr="00331500" w:rsidRDefault="00524AB5" w:rsidP="00331500">
      <w:pPr>
        <w:spacing w:line="300" w:lineRule="auto"/>
        <w:rPr>
          <w:b/>
          <w:sz w:val="28"/>
          <w:szCs w:val="28"/>
          <w:lang w:val="en-US"/>
        </w:rPr>
      </w:pPr>
      <w:r w:rsidRPr="00331500">
        <w:rPr>
          <w:b/>
          <w:sz w:val="28"/>
          <w:szCs w:val="28"/>
          <w:lang w:val="en-US"/>
        </w:rPr>
        <w:t>[Growing number of universities with over 10,000, 5000 and 1200 papers in Web of Science: 2006-09 to 2012-15 (Leiden University data)]</w:t>
      </w:r>
    </w:p>
    <w:p w14:paraId="0A78A9C9" w14:textId="76F4BDAE" w:rsidR="00973A61" w:rsidRPr="00331500" w:rsidRDefault="00F9455E" w:rsidP="00331500">
      <w:pPr>
        <w:spacing w:line="300" w:lineRule="auto"/>
        <w:rPr>
          <w:sz w:val="28"/>
          <w:szCs w:val="28"/>
          <w:lang w:val="en-US"/>
        </w:rPr>
      </w:pPr>
      <w:r w:rsidRPr="00331500">
        <w:rPr>
          <w:sz w:val="28"/>
          <w:szCs w:val="28"/>
          <w:lang w:val="en-US"/>
        </w:rPr>
        <w:t xml:space="preserve">Over the six years of the Leiden ranking, the number of universities producing more than 10,000 journal papers over four years, </w:t>
      </w:r>
      <w:r w:rsidR="00F53996">
        <w:rPr>
          <w:sz w:val="28"/>
          <w:szCs w:val="28"/>
          <w:lang w:val="en-US"/>
        </w:rPr>
        <w:t>rose</w:t>
      </w:r>
      <w:r w:rsidRPr="00331500">
        <w:rPr>
          <w:sz w:val="28"/>
          <w:szCs w:val="28"/>
          <w:lang w:val="en-US"/>
        </w:rPr>
        <w:t xml:space="preserve"> from 25 to 50. </w:t>
      </w:r>
    </w:p>
    <w:p w14:paraId="317BBBE1" w14:textId="77777777" w:rsidR="00F9455E" w:rsidRPr="00331500" w:rsidRDefault="00F9455E" w:rsidP="00331500">
      <w:pPr>
        <w:spacing w:line="300" w:lineRule="auto"/>
        <w:rPr>
          <w:sz w:val="28"/>
          <w:szCs w:val="28"/>
          <w:lang w:val="en-US"/>
        </w:rPr>
      </w:pPr>
    </w:p>
    <w:p w14:paraId="131BB3C0" w14:textId="77102432" w:rsidR="00F9455E" w:rsidRPr="00331500" w:rsidRDefault="00F9455E" w:rsidP="00331500">
      <w:pPr>
        <w:spacing w:line="300" w:lineRule="auto"/>
        <w:rPr>
          <w:b/>
          <w:sz w:val="28"/>
          <w:szCs w:val="28"/>
          <w:lang w:val="en-US"/>
        </w:rPr>
      </w:pPr>
      <w:r w:rsidRPr="00331500">
        <w:rPr>
          <w:b/>
          <w:sz w:val="28"/>
          <w:szCs w:val="28"/>
          <w:lang w:val="en-US"/>
        </w:rPr>
        <w:t>[More plural science power]</w:t>
      </w:r>
    </w:p>
    <w:p w14:paraId="7704C6E2" w14:textId="616F716F" w:rsidR="00F9455E" w:rsidRPr="00331500" w:rsidRDefault="00377CBC" w:rsidP="00331500">
      <w:pPr>
        <w:spacing w:line="300" w:lineRule="auto"/>
        <w:rPr>
          <w:sz w:val="28"/>
          <w:szCs w:val="28"/>
          <w:lang w:val="en-US"/>
        </w:rPr>
      </w:pPr>
      <w:r w:rsidRPr="00331500">
        <w:rPr>
          <w:sz w:val="28"/>
          <w:szCs w:val="28"/>
          <w:lang w:val="en-US"/>
        </w:rPr>
        <w:t>In some nations</w:t>
      </w:r>
      <w:r w:rsidR="00973A61" w:rsidRPr="00331500">
        <w:rPr>
          <w:sz w:val="28"/>
          <w:szCs w:val="28"/>
          <w:lang w:val="en-US"/>
        </w:rPr>
        <w:t>,</w:t>
      </w:r>
      <w:r w:rsidRPr="00331500">
        <w:rPr>
          <w:sz w:val="28"/>
          <w:szCs w:val="28"/>
          <w:lang w:val="en-US"/>
        </w:rPr>
        <w:t xml:space="preserve"> the growth of science </w:t>
      </w:r>
      <w:r w:rsidR="00F9455E" w:rsidRPr="00331500">
        <w:rPr>
          <w:sz w:val="28"/>
          <w:szCs w:val="28"/>
          <w:lang w:val="en-US"/>
        </w:rPr>
        <w:t>is truly</w:t>
      </w:r>
      <w:r w:rsidRPr="00331500">
        <w:rPr>
          <w:sz w:val="28"/>
          <w:szCs w:val="28"/>
          <w:lang w:val="en-US"/>
        </w:rPr>
        <w:t xml:space="preserve"> </w:t>
      </w:r>
      <w:r w:rsidR="00973A61" w:rsidRPr="00331500">
        <w:rPr>
          <w:sz w:val="28"/>
          <w:szCs w:val="28"/>
          <w:lang w:val="en-US"/>
        </w:rPr>
        <w:t>amazing</w:t>
      </w:r>
      <w:r w:rsidRPr="00331500">
        <w:rPr>
          <w:sz w:val="28"/>
          <w:szCs w:val="28"/>
          <w:lang w:val="en-US"/>
        </w:rPr>
        <w:t xml:space="preserve">. </w:t>
      </w:r>
    </w:p>
    <w:p w14:paraId="2368196E" w14:textId="77777777" w:rsidR="00F9455E" w:rsidRPr="00331500" w:rsidRDefault="00F9455E" w:rsidP="00331500">
      <w:pPr>
        <w:spacing w:line="300" w:lineRule="auto"/>
        <w:rPr>
          <w:sz w:val="28"/>
          <w:szCs w:val="28"/>
          <w:lang w:val="en-US"/>
        </w:rPr>
      </w:pPr>
    </w:p>
    <w:p w14:paraId="47A59606" w14:textId="4FA78120" w:rsidR="00F9455E" w:rsidRPr="00331500" w:rsidRDefault="00F9455E" w:rsidP="00331500">
      <w:pPr>
        <w:spacing w:line="300" w:lineRule="auto"/>
        <w:rPr>
          <w:b/>
          <w:sz w:val="28"/>
          <w:szCs w:val="28"/>
          <w:lang w:val="en-AU"/>
        </w:rPr>
      </w:pPr>
      <w:r w:rsidRPr="00331500">
        <w:rPr>
          <w:b/>
          <w:sz w:val="28"/>
          <w:szCs w:val="28"/>
          <w:lang w:val="en-AU"/>
        </w:rPr>
        <w:t>[Shanghai ARWU top 500 universities: Chinese systems 2005 and 2017]</w:t>
      </w:r>
    </w:p>
    <w:p w14:paraId="782F80E8" w14:textId="261DAEB4" w:rsidR="00F9455E" w:rsidRPr="00331500" w:rsidRDefault="00CC0443" w:rsidP="00331500">
      <w:pPr>
        <w:spacing w:line="300" w:lineRule="auto"/>
        <w:rPr>
          <w:sz w:val="28"/>
          <w:szCs w:val="28"/>
          <w:lang w:val="en-US"/>
        </w:rPr>
      </w:pPr>
      <w:r w:rsidRPr="00331500">
        <w:rPr>
          <w:sz w:val="28"/>
          <w:szCs w:val="28"/>
          <w:lang w:val="en-US"/>
        </w:rPr>
        <w:t xml:space="preserve">Between 2005 and 2014, published output in Iran multiplied by 5.5 times. In China, it multiplied by almost four times. </w:t>
      </w:r>
      <w:r w:rsidR="00973A61" w:rsidRPr="00331500">
        <w:rPr>
          <w:sz w:val="28"/>
          <w:szCs w:val="28"/>
          <w:lang w:val="en-US"/>
        </w:rPr>
        <w:t xml:space="preserve">China’s </w:t>
      </w:r>
      <w:r w:rsidR="00F9455E" w:rsidRPr="00331500">
        <w:rPr>
          <w:sz w:val="28"/>
          <w:szCs w:val="28"/>
          <w:lang w:val="en-US"/>
        </w:rPr>
        <w:t xml:space="preserve">number of top 500 universities </w:t>
      </w:r>
      <w:r w:rsidRPr="00331500">
        <w:rPr>
          <w:sz w:val="28"/>
          <w:szCs w:val="28"/>
          <w:lang w:val="en-US"/>
        </w:rPr>
        <w:t xml:space="preserve">in the ARWU </w:t>
      </w:r>
      <w:r w:rsidR="00F9455E" w:rsidRPr="00331500">
        <w:rPr>
          <w:sz w:val="28"/>
          <w:szCs w:val="28"/>
          <w:lang w:val="en-US"/>
        </w:rPr>
        <w:t xml:space="preserve">jumped from eight in 2005 to 45 in 2017. </w:t>
      </w:r>
    </w:p>
    <w:p w14:paraId="00FE3F24" w14:textId="77777777" w:rsidR="00F9455E" w:rsidRPr="00331500" w:rsidRDefault="00F9455E" w:rsidP="00331500">
      <w:pPr>
        <w:spacing w:line="300" w:lineRule="auto"/>
        <w:rPr>
          <w:sz w:val="28"/>
          <w:szCs w:val="28"/>
          <w:lang w:val="en-US"/>
        </w:rPr>
      </w:pPr>
    </w:p>
    <w:p w14:paraId="63C6FECC" w14:textId="77777777" w:rsidR="00F9455E" w:rsidRPr="00331500" w:rsidRDefault="00F9455E" w:rsidP="00331500">
      <w:pPr>
        <w:spacing w:line="300" w:lineRule="auto"/>
        <w:rPr>
          <w:b/>
          <w:sz w:val="28"/>
          <w:szCs w:val="28"/>
          <w:lang w:val="en-US"/>
        </w:rPr>
      </w:pPr>
      <w:r w:rsidRPr="00331500">
        <w:rPr>
          <w:b/>
          <w:sz w:val="28"/>
          <w:szCs w:val="28"/>
          <w:lang w:val="en-US"/>
        </w:rPr>
        <w:t>[Growth in number of top 10% papers, leading East Asian universities, 2006-09 to 2012-15]</w:t>
      </w:r>
    </w:p>
    <w:p w14:paraId="30F5A1C9" w14:textId="59C6FFA4" w:rsidR="00ED2984" w:rsidRPr="00331500" w:rsidRDefault="00CC0443" w:rsidP="00331500">
      <w:pPr>
        <w:spacing w:line="300" w:lineRule="auto"/>
        <w:rPr>
          <w:sz w:val="28"/>
          <w:szCs w:val="28"/>
          <w:lang w:val="en-US"/>
        </w:rPr>
      </w:pPr>
      <w:r w:rsidRPr="00331500">
        <w:rPr>
          <w:sz w:val="28"/>
          <w:szCs w:val="28"/>
          <w:lang w:val="en-US"/>
        </w:rPr>
        <w:lastRenderedPageBreak/>
        <w:t xml:space="preserve">China’s total published science—in a second language, English—rose from 25 per cent of </w:t>
      </w:r>
      <w:r w:rsidR="00F53996">
        <w:rPr>
          <w:sz w:val="28"/>
          <w:szCs w:val="28"/>
          <w:lang w:val="en-US"/>
        </w:rPr>
        <w:t>US</w:t>
      </w:r>
      <w:r w:rsidRPr="00331500">
        <w:rPr>
          <w:sz w:val="28"/>
          <w:szCs w:val="28"/>
          <w:lang w:val="en-US"/>
        </w:rPr>
        <w:t xml:space="preserve"> output in 2005 to 80 per cent in 2014. </w:t>
      </w:r>
      <w:r w:rsidR="00F9455E" w:rsidRPr="00331500">
        <w:rPr>
          <w:sz w:val="28"/>
          <w:szCs w:val="28"/>
          <w:lang w:val="en-US"/>
        </w:rPr>
        <w:t xml:space="preserve">China will soon pass the US in both aggregate </w:t>
      </w:r>
      <w:r w:rsidR="00F53996">
        <w:rPr>
          <w:sz w:val="28"/>
          <w:szCs w:val="28"/>
          <w:lang w:val="en-US"/>
        </w:rPr>
        <w:t xml:space="preserve">R&amp;D </w:t>
      </w:r>
      <w:r w:rsidR="00F9455E" w:rsidRPr="00331500">
        <w:rPr>
          <w:sz w:val="28"/>
          <w:szCs w:val="28"/>
          <w:lang w:val="en-US"/>
        </w:rPr>
        <w:t xml:space="preserve">investment and the total volume of </w:t>
      </w:r>
      <w:r w:rsidR="00F53996">
        <w:rPr>
          <w:sz w:val="28"/>
          <w:szCs w:val="28"/>
          <w:lang w:val="en-US"/>
        </w:rPr>
        <w:t>papers</w:t>
      </w:r>
      <w:r w:rsidR="00F9455E" w:rsidRPr="00331500">
        <w:rPr>
          <w:sz w:val="28"/>
          <w:szCs w:val="28"/>
          <w:lang w:val="en-US"/>
        </w:rPr>
        <w:t xml:space="preserve">. </w:t>
      </w:r>
      <w:r w:rsidR="00ED2984" w:rsidRPr="00331500">
        <w:rPr>
          <w:sz w:val="28"/>
          <w:szCs w:val="28"/>
          <w:lang w:val="en-US"/>
        </w:rPr>
        <w:t xml:space="preserve">China </w:t>
      </w:r>
      <w:r w:rsidR="00F53996">
        <w:rPr>
          <w:sz w:val="28"/>
          <w:szCs w:val="28"/>
          <w:lang w:val="en-US"/>
        </w:rPr>
        <w:t>is playing</w:t>
      </w:r>
      <w:r w:rsidR="00ED2984" w:rsidRPr="00331500">
        <w:rPr>
          <w:sz w:val="28"/>
          <w:szCs w:val="28"/>
          <w:lang w:val="en-US"/>
        </w:rPr>
        <w:t xml:space="preserve"> a growing role in </w:t>
      </w:r>
      <w:r w:rsidR="00F53996">
        <w:rPr>
          <w:sz w:val="28"/>
          <w:szCs w:val="28"/>
          <w:lang w:val="en-US"/>
        </w:rPr>
        <w:t xml:space="preserve">the creation of </w:t>
      </w:r>
      <w:r w:rsidR="00ED2984" w:rsidRPr="00331500">
        <w:rPr>
          <w:sz w:val="28"/>
          <w:szCs w:val="28"/>
          <w:lang w:val="en-US"/>
        </w:rPr>
        <w:t>global common goods in its WCUs.</w:t>
      </w:r>
    </w:p>
    <w:p w14:paraId="3F7146DB" w14:textId="306D6924" w:rsidR="00F9455E" w:rsidRPr="00331500" w:rsidRDefault="00F53996" w:rsidP="00331500">
      <w:pPr>
        <w:spacing w:line="300" w:lineRule="auto"/>
        <w:ind w:firstLine="454"/>
        <w:rPr>
          <w:sz w:val="28"/>
          <w:szCs w:val="28"/>
          <w:lang w:val="en-US"/>
        </w:rPr>
      </w:pPr>
      <w:r w:rsidRPr="00331500">
        <w:rPr>
          <w:sz w:val="28"/>
          <w:szCs w:val="28"/>
          <w:lang w:val="en-US"/>
        </w:rPr>
        <w:t xml:space="preserve">In total, 46 systems had at least one top 500 university in ARWU in 2017. </w:t>
      </w:r>
      <w:r>
        <w:rPr>
          <w:sz w:val="28"/>
          <w:szCs w:val="28"/>
          <w:lang w:val="en-US"/>
        </w:rPr>
        <w:t>But w</w:t>
      </w:r>
      <w:r w:rsidR="00973A61" w:rsidRPr="00331500">
        <w:rPr>
          <w:sz w:val="28"/>
          <w:szCs w:val="28"/>
          <w:lang w:val="en-US"/>
        </w:rPr>
        <w:t xml:space="preserve">e are seeing </w:t>
      </w:r>
      <w:r>
        <w:rPr>
          <w:sz w:val="28"/>
          <w:szCs w:val="28"/>
          <w:lang w:val="en-US"/>
        </w:rPr>
        <w:t xml:space="preserve">not just </w:t>
      </w:r>
      <w:r w:rsidR="00973A61" w:rsidRPr="00331500">
        <w:rPr>
          <w:sz w:val="28"/>
          <w:szCs w:val="28"/>
          <w:lang w:val="en-US"/>
        </w:rPr>
        <w:t xml:space="preserve">the emergence of more diverse research countries but </w:t>
      </w:r>
      <w:r w:rsidR="00F9455E" w:rsidRPr="00331500">
        <w:rPr>
          <w:sz w:val="28"/>
          <w:szCs w:val="28"/>
          <w:lang w:val="en-US"/>
        </w:rPr>
        <w:t>the</w:t>
      </w:r>
      <w:r w:rsidR="00973A61" w:rsidRPr="00331500">
        <w:rPr>
          <w:sz w:val="28"/>
          <w:szCs w:val="28"/>
          <w:lang w:val="en-US"/>
        </w:rPr>
        <w:t xml:space="preserve"> pluralization of knowledge</w:t>
      </w:r>
      <w:r w:rsidR="00F9455E" w:rsidRPr="00331500">
        <w:rPr>
          <w:sz w:val="28"/>
          <w:szCs w:val="28"/>
          <w:lang w:val="en-US"/>
        </w:rPr>
        <w:t xml:space="preserve"> power, </w:t>
      </w:r>
      <w:r>
        <w:rPr>
          <w:sz w:val="28"/>
          <w:szCs w:val="28"/>
          <w:lang w:val="en-US"/>
        </w:rPr>
        <w:t>led by</w:t>
      </w:r>
      <w:r w:rsidR="00F9455E" w:rsidRPr="00331500">
        <w:rPr>
          <w:sz w:val="28"/>
          <w:szCs w:val="28"/>
          <w:lang w:val="en-US"/>
        </w:rPr>
        <w:t xml:space="preserve"> the rise of the great WCUs in </w:t>
      </w:r>
      <w:r>
        <w:rPr>
          <w:sz w:val="28"/>
          <w:szCs w:val="28"/>
          <w:lang w:val="en-US"/>
        </w:rPr>
        <w:t xml:space="preserve">East Asia, especially in </w:t>
      </w:r>
      <w:r w:rsidR="00F9455E" w:rsidRPr="00331500">
        <w:rPr>
          <w:sz w:val="28"/>
          <w:szCs w:val="28"/>
          <w:lang w:val="en-US"/>
        </w:rPr>
        <w:t>China and Singapore</w:t>
      </w:r>
      <w:r w:rsidR="00973A61" w:rsidRPr="00331500">
        <w:rPr>
          <w:sz w:val="28"/>
          <w:szCs w:val="28"/>
          <w:lang w:val="en-US"/>
        </w:rPr>
        <w:t xml:space="preserve">. The </w:t>
      </w:r>
      <w:r w:rsidR="00F9455E" w:rsidRPr="00331500">
        <w:rPr>
          <w:sz w:val="28"/>
          <w:szCs w:val="28"/>
          <w:lang w:val="en-US"/>
        </w:rPr>
        <w:t>U</w:t>
      </w:r>
      <w:r w:rsidR="00973A61" w:rsidRPr="00331500">
        <w:rPr>
          <w:sz w:val="28"/>
          <w:szCs w:val="28"/>
          <w:lang w:val="en-US"/>
        </w:rPr>
        <w:t xml:space="preserve">nited States </w:t>
      </w:r>
      <w:r w:rsidR="00F9455E" w:rsidRPr="00331500">
        <w:rPr>
          <w:sz w:val="28"/>
          <w:szCs w:val="28"/>
          <w:lang w:val="en-US"/>
        </w:rPr>
        <w:t xml:space="preserve">still has much the strongest research universities </w:t>
      </w:r>
      <w:r>
        <w:rPr>
          <w:sz w:val="28"/>
          <w:szCs w:val="28"/>
          <w:lang w:val="en-US"/>
        </w:rPr>
        <w:t>across</w:t>
      </w:r>
      <w:r w:rsidR="00377CBC" w:rsidRPr="00331500">
        <w:rPr>
          <w:sz w:val="28"/>
          <w:szCs w:val="28"/>
          <w:lang w:val="en-US"/>
        </w:rPr>
        <w:t xml:space="preserve"> all fields</w:t>
      </w:r>
      <w:r>
        <w:rPr>
          <w:sz w:val="28"/>
          <w:szCs w:val="28"/>
          <w:lang w:val="en-US"/>
        </w:rPr>
        <w:t>,</w:t>
      </w:r>
      <w:r w:rsidR="00377CBC" w:rsidRPr="00331500">
        <w:rPr>
          <w:sz w:val="28"/>
          <w:szCs w:val="28"/>
          <w:lang w:val="en-US"/>
        </w:rPr>
        <w:t xml:space="preserve"> </w:t>
      </w:r>
      <w:r>
        <w:rPr>
          <w:sz w:val="28"/>
          <w:szCs w:val="28"/>
          <w:lang w:val="en-US"/>
        </w:rPr>
        <w:t>but</w:t>
      </w:r>
      <w:r w:rsidR="00F9455E" w:rsidRPr="00331500">
        <w:rPr>
          <w:sz w:val="28"/>
          <w:szCs w:val="28"/>
          <w:lang w:val="en-US"/>
        </w:rPr>
        <w:t xml:space="preserve"> in the physical sciences side of</w:t>
      </w:r>
      <w:r w:rsidR="00377CBC" w:rsidRPr="00331500">
        <w:rPr>
          <w:sz w:val="28"/>
          <w:szCs w:val="28"/>
          <w:lang w:val="en-US"/>
        </w:rPr>
        <w:t xml:space="preserve"> STEM</w:t>
      </w:r>
      <w:r w:rsidR="00F9455E" w:rsidRPr="00331500">
        <w:rPr>
          <w:sz w:val="28"/>
          <w:szCs w:val="28"/>
          <w:lang w:val="en-US"/>
        </w:rPr>
        <w:t xml:space="preserve">, </w:t>
      </w:r>
      <w:r w:rsidR="00377CBC" w:rsidRPr="00331500">
        <w:rPr>
          <w:sz w:val="28"/>
          <w:szCs w:val="28"/>
          <w:lang w:val="en-US"/>
        </w:rPr>
        <w:t>China</w:t>
      </w:r>
      <w:r w:rsidR="00F9455E" w:rsidRPr="00331500">
        <w:rPr>
          <w:sz w:val="28"/>
          <w:szCs w:val="28"/>
          <w:lang w:val="en-US"/>
        </w:rPr>
        <w:t xml:space="preserve"> and Singapore have</w:t>
      </w:r>
      <w:r w:rsidR="00377CBC" w:rsidRPr="00331500">
        <w:rPr>
          <w:sz w:val="28"/>
          <w:szCs w:val="28"/>
          <w:lang w:val="en-US"/>
        </w:rPr>
        <w:t xml:space="preserve"> </w:t>
      </w:r>
      <w:r w:rsidR="00014EC5" w:rsidRPr="00331500">
        <w:rPr>
          <w:sz w:val="28"/>
          <w:szCs w:val="28"/>
          <w:lang w:val="en-US"/>
        </w:rPr>
        <w:t>just about</w:t>
      </w:r>
      <w:r w:rsidR="00377CBC" w:rsidRPr="00331500">
        <w:rPr>
          <w:sz w:val="28"/>
          <w:szCs w:val="28"/>
          <w:lang w:val="en-US"/>
        </w:rPr>
        <w:t xml:space="preserve"> caught up. </w:t>
      </w:r>
    </w:p>
    <w:p w14:paraId="69556873" w14:textId="77777777" w:rsidR="00CC0443" w:rsidRPr="00331500" w:rsidRDefault="00CC0443" w:rsidP="00331500">
      <w:pPr>
        <w:spacing w:line="300" w:lineRule="auto"/>
        <w:rPr>
          <w:sz w:val="28"/>
          <w:szCs w:val="28"/>
          <w:lang w:val="en-US"/>
        </w:rPr>
      </w:pPr>
    </w:p>
    <w:p w14:paraId="32CA6C38" w14:textId="77777777" w:rsidR="00CC0443" w:rsidRPr="00331500" w:rsidRDefault="00CC0443" w:rsidP="00331500">
      <w:pPr>
        <w:spacing w:line="300" w:lineRule="auto"/>
        <w:rPr>
          <w:b/>
          <w:sz w:val="28"/>
          <w:szCs w:val="28"/>
        </w:rPr>
      </w:pPr>
      <w:r w:rsidRPr="00331500">
        <w:rPr>
          <w:b/>
          <w:sz w:val="28"/>
          <w:szCs w:val="28"/>
          <w:lang w:val="en-US"/>
        </w:rPr>
        <w:t>[</w:t>
      </w:r>
      <w:r w:rsidRPr="00331500">
        <w:rPr>
          <w:b/>
          <w:sz w:val="28"/>
          <w:szCs w:val="28"/>
        </w:rPr>
        <w:t>High citation papers, in top 10% of research field, in maths and physical sciences, 2012-2015 (Leiden data)]</w:t>
      </w:r>
    </w:p>
    <w:p w14:paraId="544E5C11" w14:textId="161D0B0C" w:rsidR="00CC0443" w:rsidRPr="00331500" w:rsidRDefault="00CC0443" w:rsidP="00331500">
      <w:pPr>
        <w:spacing w:line="300" w:lineRule="auto"/>
        <w:rPr>
          <w:sz w:val="28"/>
          <w:szCs w:val="28"/>
          <w:lang w:val="en-US"/>
        </w:rPr>
      </w:pPr>
      <w:r w:rsidRPr="00331500">
        <w:rPr>
          <w:sz w:val="28"/>
          <w:szCs w:val="28"/>
          <w:lang w:val="en-US"/>
        </w:rPr>
        <w:t>This</w:t>
      </w:r>
      <w:r w:rsidR="00014EC5" w:rsidRPr="00331500">
        <w:rPr>
          <w:sz w:val="28"/>
          <w:szCs w:val="28"/>
          <w:lang w:val="en-US"/>
        </w:rPr>
        <w:t xml:space="preserve"> t</w:t>
      </w:r>
      <w:r w:rsidR="00377CBC" w:rsidRPr="00331500">
        <w:rPr>
          <w:sz w:val="28"/>
          <w:szCs w:val="28"/>
          <w:lang w:val="en-US"/>
        </w:rPr>
        <w:t xml:space="preserve">able lists the top 15 WCUs in </w:t>
      </w:r>
      <w:r w:rsidR="00014EC5" w:rsidRPr="00331500">
        <w:rPr>
          <w:sz w:val="28"/>
          <w:szCs w:val="28"/>
          <w:lang w:val="en-US"/>
        </w:rPr>
        <w:t>two</w:t>
      </w:r>
      <w:r w:rsidR="00377CBC" w:rsidRPr="00331500">
        <w:rPr>
          <w:sz w:val="28"/>
          <w:szCs w:val="28"/>
          <w:lang w:val="en-US"/>
        </w:rPr>
        <w:t xml:space="preserve"> discipline</w:t>
      </w:r>
      <w:r w:rsidR="00014EC5" w:rsidRPr="00331500">
        <w:rPr>
          <w:sz w:val="28"/>
          <w:szCs w:val="28"/>
          <w:lang w:val="en-US"/>
        </w:rPr>
        <w:t xml:space="preserve"> clusters, </w:t>
      </w:r>
      <w:proofErr w:type="gramStart"/>
      <w:r w:rsidR="00014EC5" w:rsidRPr="00331500">
        <w:rPr>
          <w:sz w:val="28"/>
          <w:szCs w:val="28"/>
          <w:lang w:val="en-US"/>
        </w:rPr>
        <w:t>on the basis of</w:t>
      </w:r>
      <w:proofErr w:type="gramEnd"/>
      <w:r w:rsidR="00014EC5" w:rsidRPr="00331500">
        <w:rPr>
          <w:sz w:val="28"/>
          <w:szCs w:val="28"/>
          <w:lang w:val="en-US"/>
        </w:rPr>
        <w:t xml:space="preserve"> the number of high citation papers</w:t>
      </w:r>
      <w:r w:rsidRPr="00331500">
        <w:rPr>
          <w:sz w:val="28"/>
          <w:szCs w:val="28"/>
          <w:lang w:val="en-US"/>
        </w:rPr>
        <w:t xml:space="preserve">, papers in the </w:t>
      </w:r>
      <w:r w:rsidR="00213550" w:rsidRPr="00331500">
        <w:rPr>
          <w:sz w:val="28"/>
          <w:szCs w:val="28"/>
          <w:lang w:val="en-US"/>
        </w:rPr>
        <w:t>to</w:t>
      </w:r>
      <w:r w:rsidRPr="00331500">
        <w:rPr>
          <w:sz w:val="28"/>
          <w:szCs w:val="28"/>
          <w:lang w:val="en-US"/>
        </w:rPr>
        <w:t>p 10 per cent of their field</w:t>
      </w:r>
      <w:r w:rsidR="00014EC5" w:rsidRPr="00331500">
        <w:rPr>
          <w:sz w:val="28"/>
          <w:szCs w:val="28"/>
          <w:lang w:val="en-US"/>
        </w:rPr>
        <w:t xml:space="preserve">. On the left, </w:t>
      </w:r>
      <w:r w:rsidR="00377CBC" w:rsidRPr="00331500">
        <w:rPr>
          <w:sz w:val="28"/>
          <w:szCs w:val="28"/>
          <w:lang w:val="en-US"/>
        </w:rPr>
        <w:t>papers published in 2012-2015</w:t>
      </w:r>
      <w:r w:rsidR="00014EC5" w:rsidRPr="00331500">
        <w:rPr>
          <w:sz w:val="28"/>
          <w:szCs w:val="28"/>
          <w:lang w:val="en-US"/>
        </w:rPr>
        <w:t xml:space="preserve"> in </w:t>
      </w:r>
      <w:proofErr w:type="spellStart"/>
      <w:r w:rsidR="00014EC5" w:rsidRPr="00331500">
        <w:rPr>
          <w:sz w:val="28"/>
          <w:szCs w:val="28"/>
          <w:lang w:val="en-US"/>
        </w:rPr>
        <w:t>maths</w:t>
      </w:r>
      <w:proofErr w:type="spellEnd"/>
      <w:r w:rsidR="00014EC5" w:rsidRPr="00331500">
        <w:rPr>
          <w:sz w:val="28"/>
          <w:szCs w:val="28"/>
          <w:lang w:val="en-US"/>
        </w:rPr>
        <w:t xml:space="preserve"> and computing. </w:t>
      </w:r>
      <w:r w:rsidR="00377CBC" w:rsidRPr="00331500">
        <w:rPr>
          <w:sz w:val="28"/>
          <w:szCs w:val="28"/>
          <w:lang w:val="en-US"/>
        </w:rPr>
        <w:t xml:space="preserve">China had more than half </w:t>
      </w:r>
      <w:r w:rsidR="00014EC5" w:rsidRPr="00331500">
        <w:rPr>
          <w:sz w:val="28"/>
          <w:szCs w:val="28"/>
          <w:lang w:val="en-US"/>
        </w:rPr>
        <w:t xml:space="preserve">of </w:t>
      </w:r>
      <w:r w:rsidR="00377CBC" w:rsidRPr="00331500">
        <w:rPr>
          <w:sz w:val="28"/>
          <w:szCs w:val="28"/>
          <w:lang w:val="en-US"/>
        </w:rPr>
        <w:t xml:space="preserve">the top 15 universities. Tsinghua was </w:t>
      </w:r>
      <w:r w:rsidR="00F53996">
        <w:rPr>
          <w:sz w:val="28"/>
          <w:szCs w:val="28"/>
          <w:lang w:val="en-US"/>
        </w:rPr>
        <w:t>a clear number one</w:t>
      </w:r>
      <w:r w:rsidR="00377CBC" w:rsidRPr="00331500">
        <w:rPr>
          <w:sz w:val="28"/>
          <w:szCs w:val="28"/>
          <w:lang w:val="en-US"/>
        </w:rPr>
        <w:t xml:space="preserve"> with Nanyang second. </w:t>
      </w:r>
      <w:r w:rsidR="00F53996">
        <w:rPr>
          <w:sz w:val="28"/>
          <w:szCs w:val="28"/>
          <w:lang w:val="en-US"/>
        </w:rPr>
        <w:t>The h</w:t>
      </w:r>
      <w:r w:rsidR="00377CBC" w:rsidRPr="00331500">
        <w:rPr>
          <w:sz w:val="28"/>
          <w:szCs w:val="28"/>
          <w:lang w:val="en-US"/>
        </w:rPr>
        <w:t xml:space="preserve">ighest placed American university, MIT was fifth. </w:t>
      </w:r>
    </w:p>
    <w:p w14:paraId="4E5F83DD" w14:textId="09749222" w:rsidR="00CC0443" w:rsidRPr="00331500" w:rsidRDefault="00377CBC" w:rsidP="00331500">
      <w:pPr>
        <w:spacing w:line="300" w:lineRule="auto"/>
        <w:ind w:firstLine="454"/>
        <w:rPr>
          <w:sz w:val="28"/>
          <w:szCs w:val="28"/>
          <w:lang w:val="en-US"/>
        </w:rPr>
      </w:pPr>
      <w:r w:rsidRPr="00331500">
        <w:rPr>
          <w:sz w:val="28"/>
          <w:szCs w:val="28"/>
          <w:lang w:val="en-US"/>
        </w:rPr>
        <w:t xml:space="preserve">In the larger Physical Sciences and Engineering cluster, the US </w:t>
      </w:r>
      <w:r w:rsidR="00CC0443" w:rsidRPr="00331500">
        <w:rPr>
          <w:sz w:val="28"/>
          <w:szCs w:val="28"/>
          <w:lang w:val="en-US"/>
        </w:rPr>
        <w:t xml:space="preserve">still </w:t>
      </w:r>
      <w:r w:rsidRPr="00331500">
        <w:rPr>
          <w:sz w:val="28"/>
          <w:szCs w:val="28"/>
          <w:lang w:val="en-US"/>
        </w:rPr>
        <w:t xml:space="preserve">had the </w:t>
      </w:r>
      <w:r w:rsidR="00FD4778" w:rsidRPr="00331500">
        <w:rPr>
          <w:sz w:val="28"/>
          <w:szCs w:val="28"/>
          <w:lang w:val="en-US"/>
        </w:rPr>
        <w:t xml:space="preserve">world’s </w:t>
      </w:r>
      <w:r w:rsidRPr="00331500">
        <w:rPr>
          <w:sz w:val="28"/>
          <w:szCs w:val="28"/>
          <w:lang w:val="en-US"/>
        </w:rPr>
        <w:t xml:space="preserve">top two, Berkeley and MIT; but China had five of the top </w:t>
      </w:r>
      <w:r w:rsidR="00F53996">
        <w:rPr>
          <w:sz w:val="28"/>
          <w:szCs w:val="28"/>
          <w:lang w:val="en-US"/>
        </w:rPr>
        <w:t>15. T</w:t>
      </w:r>
      <w:r w:rsidRPr="00331500">
        <w:rPr>
          <w:sz w:val="28"/>
          <w:szCs w:val="28"/>
          <w:lang w:val="en-US"/>
        </w:rPr>
        <w:t xml:space="preserve">he two Singapore universities were in the top 15 in both </w:t>
      </w:r>
      <w:r w:rsidR="00FD4778" w:rsidRPr="00331500">
        <w:rPr>
          <w:sz w:val="28"/>
          <w:szCs w:val="28"/>
          <w:lang w:val="en-US"/>
        </w:rPr>
        <w:t xml:space="preserve">discipline </w:t>
      </w:r>
      <w:r w:rsidRPr="00331500">
        <w:rPr>
          <w:sz w:val="28"/>
          <w:szCs w:val="28"/>
          <w:lang w:val="en-US"/>
        </w:rPr>
        <w:t xml:space="preserve">clusters. </w:t>
      </w:r>
    </w:p>
    <w:p w14:paraId="5A670AA1" w14:textId="77777777" w:rsidR="00CC0443" w:rsidRPr="00331500" w:rsidRDefault="00CC0443" w:rsidP="00331500">
      <w:pPr>
        <w:spacing w:line="300" w:lineRule="auto"/>
        <w:rPr>
          <w:sz w:val="28"/>
          <w:szCs w:val="28"/>
          <w:lang w:val="en-US"/>
        </w:rPr>
      </w:pPr>
    </w:p>
    <w:p w14:paraId="2F6DC1CD" w14:textId="77777777" w:rsidR="00CC0443" w:rsidRPr="00331500" w:rsidRDefault="00CC0443" w:rsidP="00331500">
      <w:pPr>
        <w:spacing w:line="300" w:lineRule="auto"/>
        <w:rPr>
          <w:b/>
          <w:sz w:val="28"/>
          <w:szCs w:val="28"/>
        </w:rPr>
      </w:pPr>
      <w:r w:rsidRPr="00331500">
        <w:rPr>
          <w:b/>
          <w:sz w:val="28"/>
          <w:szCs w:val="28"/>
          <w:lang w:val="en-US"/>
        </w:rPr>
        <w:t>[</w:t>
      </w:r>
      <w:r w:rsidRPr="00331500">
        <w:rPr>
          <w:b/>
          <w:sz w:val="28"/>
          <w:szCs w:val="28"/>
        </w:rPr>
        <w:t>Combining all top 10% papers in maths, computing, physical sciences, engineering, 2012-2015 (Leiden data</w:t>
      </w:r>
      <w:proofErr w:type="gramStart"/>
      <w:r w:rsidRPr="00331500">
        <w:rPr>
          <w:b/>
          <w:sz w:val="28"/>
          <w:szCs w:val="28"/>
        </w:rPr>
        <w:t>) ]</w:t>
      </w:r>
      <w:proofErr w:type="gramEnd"/>
    </w:p>
    <w:p w14:paraId="0C20E462" w14:textId="1FA34D10" w:rsidR="00377CBC" w:rsidRPr="00331500" w:rsidRDefault="00377CBC" w:rsidP="00331500">
      <w:pPr>
        <w:spacing w:line="300" w:lineRule="auto"/>
        <w:rPr>
          <w:sz w:val="28"/>
          <w:szCs w:val="28"/>
          <w:lang w:val="en-US"/>
        </w:rPr>
      </w:pPr>
      <w:r w:rsidRPr="00331500">
        <w:rPr>
          <w:sz w:val="28"/>
          <w:szCs w:val="28"/>
          <w:lang w:val="en-US"/>
        </w:rPr>
        <w:t xml:space="preserve">When the two columns in </w:t>
      </w:r>
      <w:r w:rsidR="00CC0443" w:rsidRPr="00331500">
        <w:rPr>
          <w:sz w:val="28"/>
          <w:szCs w:val="28"/>
          <w:lang w:val="en-US"/>
        </w:rPr>
        <w:t>the previous</w:t>
      </w:r>
      <w:r w:rsidRPr="00331500">
        <w:rPr>
          <w:sz w:val="28"/>
          <w:szCs w:val="28"/>
          <w:lang w:val="en-US"/>
        </w:rPr>
        <w:t xml:space="preserve"> </w:t>
      </w:r>
      <w:r w:rsidR="00CC0443" w:rsidRPr="00331500">
        <w:rPr>
          <w:sz w:val="28"/>
          <w:szCs w:val="28"/>
          <w:lang w:val="en-US"/>
        </w:rPr>
        <w:t xml:space="preserve">table </w:t>
      </w:r>
      <w:r w:rsidRPr="00331500">
        <w:rPr>
          <w:sz w:val="28"/>
          <w:szCs w:val="28"/>
          <w:lang w:val="en-US"/>
        </w:rPr>
        <w:t xml:space="preserve">are aggregated, Tsinghua just shades MIT as the world’s top </w:t>
      </w:r>
      <w:r w:rsidR="00213550" w:rsidRPr="00331500">
        <w:rPr>
          <w:sz w:val="28"/>
          <w:szCs w:val="28"/>
          <w:lang w:val="en-US"/>
        </w:rPr>
        <w:t xml:space="preserve">physical sciences </w:t>
      </w:r>
      <w:r w:rsidRPr="00331500">
        <w:rPr>
          <w:sz w:val="28"/>
          <w:szCs w:val="28"/>
          <w:lang w:val="en-US"/>
        </w:rPr>
        <w:t>STEM university</w:t>
      </w:r>
      <w:r w:rsidR="00CC0443" w:rsidRPr="00331500">
        <w:rPr>
          <w:sz w:val="28"/>
          <w:szCs w:val="28"/>
          <w:lang w:val="en-US"/>
        </w:rPr>
        <w:t xml:space="preserve">—though </w:t>
      </w:r>
      <w:r w:rsidRPr="00331500">
        <w:rPr>
          <w:sz w:val="28"/>
          <w:szCs w:val="28"/>
          <w:lang w:val="en-US"/>
        </w:rPr>
        <w:t xml:space="preserve">the US has four of the top seven. However, in comparative terms, WCUs in China and East Asia are </w:t>
      </w:r>
      <w:r w:rsidR="00CC0443" w:rsidRPr="00331500">
        <w:rPr>
          <w:sz w:val="28"/>
          <w:szCs w:val="28"/>
          <w:lang w:val="en-US"/>
        </w:rPr>
        <w:t xml:space="preserve">significantly </w:t>
      </w:r>
      <w:r w:rsidRPr="00331500">
        <w:rPr>
          <w:sz w:val="28"/>
          <w:szCs w:val="28"/>
          <w:lang w:val="en-US"/>
        </w:rPr>
        <w:t xml:space="preserve">weaker in the </w:t>
      </w:r>
      <w:r w:rsidR="00213550" w:rsidRPr="00331500">
        <w:rPr>
          <w:sz w:val="28"/>
          <w:szCs w:val="28"/>
          <w:lang w:val="en-US"/>
        </w:rPr>
        <w:t>b</w:t>
      </w:r>
      <w:r w:rsidRPr="00331500">
        <w:rPr>
          <w:sz w:val="28"/>
          <w:szCs w:val="28"/>
          <w:lang w:val="en-US"/>
        </w:rPr>
        <w:t xml:space="preserve">iological and </w:t>
      </w:r>
      <w:r w:rsidR="00213550" w:rsidRPr="00331500">
        <w:rPr>
          <w:sz w:val="28"/>
          <w:szCs w:val="28"/>
          <w:lang w:val="en-US"/>
        </w:rPr>
        <w:t>life s</w:t>
      </w:r>
      <w:r w:rsidRPr="00331500">
        <w:rPr>
          <w:sz w:val="28"/>
          <w:szCs w:val="28"/>
          <w:lang w:val="en-US"/>
        </w:rPr>
        <w:t xml:space="preserve">ciences, and </w:t>
      </w:r>
      <w:r w:rsidR="00213550" w:rsidRPr="00331500">
        <w:rPr>
          <w:sz w:val="28"/>
          <w:szCs w:val="28"/>
          <w:lang w:val="en-US"/>
        </w:rPr>
        <w:t>m</w:t>
      </w:r>
      <w:r w:rsidRPr="00331500">
        <w:rPr>
          <w:sz w:val="28"/>
          <w:szCs w:val="28"/>
          <w:lang w:val="en-US"/>
        </w:rPr>
        <w:t>edicine</w:t>
      </w:r>
      <w:r w:rsidR="00F53996">
        <w:rPr>
          <w:sz w:val="28"/>
          <w:szCs w:val="28"/>
          <w:lang w:val="en-US"/>
        </w:rPr>
        <w:t xml:space="preserve">, and weaker still </w:t>
      </w:r>
      <w:r w:rsidR="00213550" w:rsidRPr="00331500">
        <w:rPr>
          <w:sz w:val="28"/>
          <w:szCs w:val="28"/>
          <w:lang w:val="en-US"/>
        </w:rPr>
        <w:t xml:space="preserve">in psychology and </w:t>
      </w:r>
      <w:r w:rsidR="00F53996">
        <w:rPr>
          <w:sz w:val="28"/>
          <w:szCs w:val="28"/>
          <w:lang w:val="en-US"/>
        </w:rPr>
        <w:t xml:space="preserve">the </w:t>
      </w:r>
      <w:r w:rsidR="00213550" w:rsidRPr="00331500">
        <w:rPr>
          <w:sz w:val="28"/>
          <w:szCs w:val="28"/>
          <w:lang w:val="en-US"/>
        </w:rPr>
        <w:t>social s</w:t>
      </w:r>
      <w:r w:rsidRPr="00331500">
        <w:rPr>
          <w:sz w:val="28"/>
          <w:szCs w:val="28"/>
          <w:lang w:val="en-US"/>
        </w:rPr>
        <w:t>ciences</w:t>
      </w:r>
      <w:r w:rsidR="00CC0443" w:rsidRPr="00331500">
        <w:rPr>
          <w:sz w:val="28"/>
          <w:szCs w:val="28"/>
          <w:lang w:val="en-US"/>
        </w:rPr>
        <w:t>.</w:t>
      </w:r>
      <w:r w:rsidR="00981AEF" w:rsidRPr="00331500">
        <w:rPr>
          <w:sz w:val="28"/>
          <w:szCs w:val="28"/>
          <w:lang w:val="en-US"/>
        </w:rPr>
        <w:t xml:space="preserve"> </w:t>
      </w:r>
      <w:r w:rsidR="00E32AEF" w:rsidRPr="00331500">
        <w:rPr>
          <w:sz w:val="28"/>
          <w:szCs w:val="28"/>
          <w:lang w:val="en-US"/>
        </w:rPr>
        <w:t xml:space="preserve">Not all initiatives in East Asia are STEM-based. There are interesting </w:t>
      </w:r>
      <w:r w:rsidR="00E32AEF">
        <w:rPr>
          <w:sz w:val="28"/>
          <w:szCs w:val="28"/>
          <w:lang w:val="en-US"/>
        </w:rPr>
        <w:t xml:space="preserve">liberal arts </w:t>
      </w:r>
      <w:r w:rsidR="00E32AEF">
        <w:rPr>
          <w:sz w:val="28"/>
          <w:szCs w:val="28"/>
          <w:lang w:val="en-US"/>
        </w:rPr>
        <w:t>developments</w:t>
      </w:r>
      <w:r w:rsidR="00E32AEF">
        <w:rPr>
          <w:sz w:val="28"/>
          <w:szCs w:val="28"/>
          <w:lang w:val="en-US"/>
        </w:rPr>
        <w:t>, but th</w:t>
      </w:r>
      <w:r w:rsidR="00E32AEF">
        <w:rPr>
          <w:sz w:val="28"/>
          <w:szCs w:val="28"/>
          <w:lang w:val="en-US"/>
        </w:rPr>
        <w:t>at</w:t>
      </w:r>
      <w:r w:rsidR="00E32AEF">
        <w:rPr>
          <w:sz w:val="28"/>
          <w:szCs w:val="28"/>
          <w:lang w:val="en-US"/>
        </w:rPr>
        <w:t xml:space="preserve"> is a </w:t>
      </w:r>
      <w:r w:rsidR="00E32AEF" w:rsidRPr="00331500">
        <w:rPr>
          <w:sz w:val="28"/>
          <w:szCs w:val="28"/>
          <w:lang w:val="en-US"/>
        </w:rPr>
        <w:t xml:space="preserve">secondary </w:t>
      </w:r>
      <w:r w:rsidR="00E32AEF">
        <w:rPr>
          <w:sz w:val="28"/>
          <w:szCs w:val="28"/>
          <w:lang w:val="en-US"/>
        </w:rPr>
        <w:t xml:space="preserve">strand </w:t>
      </w:r>
      <w:r w:rsidR="00E32AEF" w:rsidRPr="00331500">
        <w:rPr>
          <w:sz w:val="28"/>
          <w:szCs w:val="28"/>
          <w:lang w:val="en-US"/>
        </w:rPr>
        <w:t>at this stage.</w:t>
      </w:r>
    </w:p>
    <w:p w14:paraId="14B3B495" w14:textId="77777777" w:rsidR="00CC0443" w:rsidRPr="00331500" w:rsidRDefault="00CC0443" w:rsidP="00331500">
      <w:pPr>
        <w:spacing w:line="300" w:lineRule="auto"/>
        <w:rPr>
          <w:sz w:val="28"/>
          <w:szCs w:val="28"/>
          <w:lang w:val="en-US"/>
        </w:rPr>
      </w:pPr>
    </w:p>
    <w:p w14:paraId="64879819" w14:textId="69653C97" w:rsidR="00CC0443" w:rsidRPr="00331500" w:rsidRDefault="00CC0443" w:rsidP="00331500">
      <w:pPr>
        <w:spacing w:line="300" w:lineRule="auto"/>
        <w:rPr>
          <w:b/>
          <w:sz w:val="28"/>
          <w:szCs w:val="28"/>
          <w:lang w:val="en-US"/>
        </w:rPr>
      </w:pPr>
      <w:r w:rsidRPr="00331500">
        <w:rPr>
          <w:b/>
          <w:sz w:val="28"/>
          <w:szCs w:val="28"/>
        </w:rPr>
        <w:lastRenderedPageBreak/>
        <w:t>[High citation papers, in top 10% of research field, in biomedical and health sciences, 2012-2015 (Leiden data)]</w:t>
      </w:r>
    </w:p>
    <w:p w14:paraId="3ECE5C5C" w14:textId="254D23D4" w:rsidR="004C5F42" w:rsidRDefault="00E32AEF" w:rsidP="00331500">
      <w:pPr>
        <w:spacing w:line="300" w:lineRule="auto"/>
        <w:rPr>
          <w:sz w:val="28"/>
          <w:szCs w:val="28"/>
          <w:lang w:val="en-US"/>
        </w:rPr>
      </w:pPr>
      <w:r>
        <w:rPr>
          <w:sz w:val="28"/>
          <w:szCs w:val="28"/>
          <w:lang w:val="en-US"/>
        </w:rPr>
        <w:t>I</w:t>
      </w:r>
      <w:r w:rsidR="00CC0443" w:rsidRPr="00331500">
        <w:rPr>
          <w:sz w:val="28"/>
          <w:szCs w:val="28"/>
          <w:lang w:val="en-US"/>
        </w:rPr>
        <w:t>n biomedical and health sciences</w:t>
      </w:r>
      <w:r>
        <w:rPr>
          <w:sz w:val="28"/>
          <w:szCs w:val="28"/>
          <w:lang w:val="en-US"/>
        </w:rPr>
        <w:t xml:space="preserve">, the </w:t>
      </w:r>
      <w:r w:rsidRPr="00331500">
        <w:rPr>
          <w:sz w:val="28"/>
          <w:szCs w:val="28"/>
          <w:lang w:val="en-US"/>
        </w:rPr>
        <w:t xml:space="preserve">highest placed university from China </w:t>
      </w:r>
      <w:r w:rsidR="00CC0443" w:rsidRPr="00331500">
        <w:rPr>
          <w:sz w:val="28"/>
          <w:szCs w:val="28"/>
          <w:lang w:val="en-US"/>
        </w:rPr>
        <w:t xml:space="preserve">was Shanghai Jiao Tong </w:t>
      </w:r>
      <w:r>
        <w:rPr>
          <w:sz w:val="28"/>
          <w:szCs w:val="28"/>
          <w:lang w:val="en-US"/>
        </w:rPr>
        <w:t>at</w:t>
      </w:r>
      <w:r w:rsidR="00CC0443" w:rsidRPr="00331500">
        <w:rPr>
          <w:sz w:val="28"/>
          <w:szCs w:val="28"/>
          <w:lang w:val="en-US"/>
        </w:rPr>
        <w:t xml:space="preserve"> 117</w:t>
      </w:r>
      <w:r>
        <w:rPr>
          <w:sz w:val="28"/>
          <w:szCs w:val="28"/>
          <w:lang w:val="en-US"/>
        </w:rPr>
        <w:t xml:space="preserve">. </w:t>
      </w:r>
      <w:r w:rsidR="00CC0443" w:rsidRPr="00331500">
        <w:rPr>
          <w:sz w:val="28"/>
          <w:szCs w:val="28"/>
          <w:lang w:val="en-US"/>
        </w:rPr>
        <w:t xml:space="preserve">Eleven of the top 14 were </w:t>
      </w:r>
      <w:r>
        <w:rPr>
          <w:sz w:val="28"/>
          <w:szCs w:val="28"/>
          <w:lang w:val="en-US"/>
        </w:rPr>
        <w:t>US American.</w:t>
      </w:r>
      <w:r w:rsidR="00CC0443" w:rsidRPr="00331500">
        <w:rPr>
          <w:sz w:val="28"/>
          <w:szCs w:val="28"/>
          <w:lang w:val="en-US"/>
        </w:rPr>
        <w:t xml:space="preserve"> </w:t>
      </w:r>
    </w:p>
    <w:p w14:paraId="625D74BC" w14:textId="6B15C7CD" w:rsidR="00E32AEF" w:rsidRDefault="00E32AEF" w:rsidP="00E32AEF">
      <w:pPr>
        <w:spacing w:line="300" w:lineRule="auto"/>
        <w:rPr>
          <w:sz w:val="28"/>
          <w:szCs w:val="28"/>
          <w:lang w:val="en-US"/>
        </w:rPr>
      </w:pPr>
      <w:r>
        <w:rPr>
          <w:sz w:val="28"/>
          <w:szCs w:val="28"/>
          <w:lang w:val="en-US"/>
        </w:rPr>
        <w:tab/>
      </w:r>
      <w:proofErr w:type="gramStart"/>
      <w:r w:rsidRPr="00331500">
        <w:rPr>
          <w:sz w:val="28"/>
          <w:szCs w:val="28"/>
          <w:lang w:val="en-US"/>
        </w:rPr>
        <w:t>So</w:t>
      </w:r>
      <w:proofErr w:type="gramEnd"/>
      <w:r w:rsidRPr="00331500">
        <w:rPr>
          <w:sz w:val="28"/>
          <w:szCs w:val="28"/>
          <w:lang w:val="en-US"/>
        </w:rPr>
        <w:t xml:space="preserve"> these are </w:t>
      </w:r>
      <w:r>
        <w:rPr>
          <w:sz w:val="28"/>
          <w:szCs w:val="28"/>
          <w:lang w:val="en-US"/>
        </w:rPr>
        <w:t xml:space="preserve">underlying </w:t>
      </w:r>
      <w:r w:rsidRPr="00331500">
        <w:rPr>
          <w:sz w:val="28"/>
          <w:szCs w:val="28"/>
          <w:lang w:val="en-US"/>
        </w:rPr>
        <w:t>patterns</w:t>
      </w:r>
      <w:r>
        <w:rPr>
          <w:sz w:val="28"/>
          <w:szCs w:val="28"/>
          <w:lang w:val="en-US"/>
        </w:rPr>
        <w:t>.</w:t>
      </w:r>
      <w:r w:rsidRPr="00331500">
        <w:rPr>
          <w:sz w:val="28"/>
          <w:szCs w:val="28"/>
          <w:lang w:val="en-US"/>
        </w:rPr>
        <w:t xml:space="preserve"> </w:t>
      </w:r>
      <w:r>
        <w:rPr>
          <w:sz w:val="28"/>
          <w:szCs w:val="28"/>
          <w:lang w:val="en-US"/>
        </w:rPr>
        <w:t>M</w:t>
      </w:r>
      <w:r w:rsidRPr="00331500">
        <w:rPr>
          <w:sz w:val="28"/>
          <w:szCs w:val="28"/>
          <w:lang w:val="en-US"/>
        </w:rPr>
        <w:t xml:space="preserve">odernization and urbanization, </w:t>
      </w:r>
      <w:r>
        <w:rPr>
          <w:sz w:val="28"/>
          <w:szCs w:val="28"/>
          <w:lang w:val="en-US"/>
        </w:rPr>
        <w:t>driving the growth of</w:t>
      </w:r>
      <w:r>
        <w:rPr>
          <w:sz w:val="28"/>
          <w:szCs w:val="28"/>
          <w:lang w:val="en-US"/>
        </w:rPr>
        <w:t xml:space="preserve"> </w:t>
      </w:r>
      <w:r>
        <w:rPr>
          <w:sz w:val="28"/>
          <w:szCs w:val="28"/>
          <w:lang w:val="en-US"/>
        </w:rPr>
        <w:t xml:space="preserve">participation, </w:t>
      </w:r>
      <w:r w:rsidRPr="00331500">
        <w:rPr>
          <w:sz w:val="28"/>
          <w:szCs w:val="28"/>
          <w:lang w:val="en-US"/>
        </w:rPr>
        <w:t xml:space="preserve">research and science. </w:t>
      </w:r>
      <w:r>
        <w:rPr>
          <w:sz w:val="28"/>
          <w:szCs w:val="28"/>
          <w:lang w:val="en-US"/>
        </w:rPr>
        <w:t>Converging</w:t>
      </w:r>
      <w:r w:rsidRPr="00331500">
        <w:rPr>
          <w:sz w:val="28"/>
          <w:szCs w:val="28"/>
          <w:lang w:val="en-US"/>
        </w:rPr>
        <w:t xml:space="preserve"> institutional forms in an isomorphic process dominated by WCUs. </w:t>
      </w:r>
      <w:r>
        <w:rPr>
          <w:sz w:val="28"/>
          <w:szCs w:val="28"/>
          <w:lang w:val="en-US"/>
        </w:rPr>
        <w:t>U</w:t>
      </w:r>
      <w:r w:rsidRPr="00331500">
        <w:rPr>
          <w:sz w:val="28"/>
          <w:szCs w:val="28"/>
          <w:lang w:val="en-US"/>
        </w:rPr>
        <w:t>niformity suppress</w:t>
      </w:r>
      <w:r>
        <w:rPr>
          <w:sz w:val="28"/>
          <w:szCs w:val="28"/>
          <w:lang w:val="en-US"/>
        </w:rPr>
        <w:t>es</w:t>
      </w:r>
      <w:r w:rsidRPr="00331500">
        <w:rPr>
          <w:sz w:val="28"/>
          <w:szCs w:val="28"/>
          <w:lang w:val="en-US"/>
        </w:rPr>
        <w:t xml:space="preserve"> </w:t>
      </w:r>
      <w:r>
        <w:rPr>
          <w:sz w:val="28"/>
          <w:szCs w:val="28"/>
          <w:lang w:val="en-US"/>
        </w:rPr>
        <w:t xml:space="preserve">a </w:t>
      </w:r>
      <w:r w:rsidRPr="00331500">
        <w:rPr>
          <w:sz w:val="28"/>
          <w:szCs w:val="28"/>
          <w:lang w:val="en-US"/>
        </w:rPr>
        <w:t xml:space="preserve">useful diversity of institutional type; and in association </w:t>
      </w:r>
      <w:r>
        <w:rPr>
          <w:sz w:val="28"/>
          <w:szCs w:val="28"/>
          <w:lang w:val="en-US"/>
        </w:rPr>
        <w:t>with</w:t>
      </w:r>
      <w:r w:rsidRPr="00331500">
        <w:rPr>
          <w:sz w:val="28"/>
          <w:szCs w:val="28"/>
          <w:lang w:val="en-US"/>
        </w:rPr>
        <w:t xml:space="preserve"> rankings </w:t>
      </w:r>
      <w:r>
        <w:rPr>
          <w:sz w:val="28"/>
          <w:szCs w:val="28"/>
          <w:lang w:val="en-US"/>
        </w:rPr>
        <w:t xml:space="preserve">tends to </w:t>
      </w:r>
      <w:r w:rsidRPr="00331500">
        <w:rPr>
          <w:sz w:val="28"/>
          <w:szCs w:val="28"/>
          <w:lang w:val="en-US"/>
        </w:rPr>
        <w:t xml:space="preserve">undermine diverse local and national cultures. At the same time, standardized institutional forms and globalized academic cultures speed people mobility, underpin collaborative projects and publications, and ease the framing of joint academic programs and negotiation of partnerships across borders. </w:t>
      </w:r>
    </w:p>
    <w:p w14:paraId="70F63447" w14:textId="77777777" w:rsidR="003E40D5" w:rsidRPr="00331500" w:rsidRDefault="003E40D5" w:rsidP="00331500">
      <w:pPr>
        <w:spacing w:line="300" w:lineRule="auto"/>
        <w:rPr>
          <w:sz w:val="28"/>
          <w:szCs w:val="28"/>
          <w:lang w:val="en-US"/>
        </w:rPr>
      </w:pPr>
    </w:p>
    <w:p w14:paraId="30408D9E" w14:textId="54A7BAA3" w:rsidR="003E40D5" w:rsidRPr="00331500" w:rsidRDefault="001A3AEB" w:rsidP="00331500">
      <w:pPr>
        <w:spacing w:line="300" w:lineRule="auto"/>
        <w:rPr>
          <w:b/>
          <w:sz w:val="28"/>
          <w:szCs w:val="28"/>
          <w:lang w:val="en-US"/>
        </w:rPr>
      </w:pPr>
      <w:r w:rsidRPr="00331500">
        <w:rPr>
          <w:b/>
          <w:sz w:val="28"/>
          <w:szCs w:val="28"/>
          <w:lang w:val="en-US"/>
        </w:rPr>
        <w:t>[Global common goods in higher education and science]</w:t>
      </w:r>
    </w:p>
    <w:p w14:paraId="70427811" w14:textId="3D9EF776" w:rsidR="001A3AEB" w:rsidRPr="00331500" w:rsidRDefault="001A3AEB" w:rsidP="00E32AEF">
      <w:pPr>
        <w:spacing w:line="300" w:lineRule="auto"/>
        <w:rPr>
          <w:sz w:val="28"/>
          <w:szCs w:val="28"/>
          <w:lang w:val="en-US"/>
        </w:rPr>
      </w:pPr>
      <w:r w:rsidRPr="00331500">
        <w:rPr>
          <w:sz w:val="28"/>
          <w:szCs w:val="28"/>
          <w:lang w:val="en-US"/>
        </w:rPr>
        <w:t xml:space="preserve">The upside of global homogeneity, especially in research, is that it facilitates </w:t>
      </w:r>
      <w:r w:rsidR="00E32AEF">
        <w:rPr>
          <w:sz w:val="28"/>
          <w:szCs w:val="28"/>
          <w:lang w:val="en-US"/>
        </w:rPr>
        <w:t>collaboration for the</w:t>
      </w:r>
      <w:r w:rsidRPr="00331500">
        <w:rPr>
          <w:sz w:val="28"/>
          <w:szCs w:val="28"/>
          <w:lang w:val="en-US"/>
        </w:rPr>
        <w:t xml:space="preserve"> global common good</w:t>
      </w:r>
      <w:r w:rsidR="00E32AEF">
        <w:rPr>
          <w:sz w:val="28"/>
          <w:szCs w:val="28"/>
          <w:lang w:val="en-US"/>
        </w:rPr>
        <w:t xml:space="preserve">. </w:t>
      </w:r>
      <w:proofErr w:type="gramStart"/>
      <w:r w:rsidRPr="00331500">
        <w:rPr>
          <w:sz w:val="28"/>
          <w:szCs w:val="28"/>
          <w:lang w:val="en-US"/>
        </w:rPr>
        <w:t>So</w:t>
      </w:r>
      <w:proofErr w:type="gramEnd"/>
      <w:r w:rsidRPr="00331500">
        <w:rPr>
          <w:sz w:val="28"/>
          <w:szCs w:val="28"/>
          <w:lang w:val="en-US"/>
        </w:rPr>
        <w:t xml:space="preserve"> let’s now look directly at global common good, </w:t>
      </w:r>
      <w:r w:rsidR="00E32AEF">
        <w:rPr>
          <w:sz w:val="28"/>
          <w:szCs w:val="28"/>
          <w:lang w:val="en-US"/>
        </w:rPr>
        <w:t xml:space="preserve">the </w:t>
      </w:r>
      <w:r w:rsidRPr="00331500">
        <w:rPr>
          <w:sz w:val="28"/>
          <w:szCs w:val="28"/>
          <w:lang w:val="en-US"/>
        </w:rPr>
        <w:t>theme</w:t>
      </w:r>
      <w:r w:rsidR="00E32AEF">
        <w:rPr>
          <w:sz w:val="28"/>
          <w:szCs w:val="28"/>
          <w:lang w:val="en-US"/>
        </w:rPr>
        <w:t xml:space="preserve"> of WCU-7</w:t>
      </w:r>
      <w:r w:rsidRPr="00331500">
        <w:rPr>
          <w:sz w:val="28"/>
          <w:szCs w:val="28"/>
          <w:lang w:val="en-US"/>
        </w:rPr>
        <w:t>.</w:t>
      </w:r>
    </w:p>
    <w:p w14:paraId="1DCE5CA2" w14:textId="77777777" w:rsidR="003E40D5" w:rsidRPr="00331500" w:rsidRDefault="003E40D5" w:rsidP="00331500">
      <w:pPr>
        <w:spacing w:line="300" w:lineRule="auto"/>
        <w:rPr>
          <w:sz w:val="28"/>
          <w:szCs w:val="28"/>
          <w:lang w:val="en-US"/>
        </w:rPr>
      </w:pPr>
    </w:p>
    <w:p w14:paraId="10C46E93" w14:textId="71BACB87" w:rsidR="003E40D5" w:rsidRPr="00331500" w:rsidRDefault="00ED2984" w:rsidP="00331500">
      <w:pPr>
        <w:spacing w:line="300" w:lineRule="auto"/>
        <w:rPr>
          <w:b/>
          <w:sz w:val="28"/>
          <w:szCs w:val="28"/>
          <w:lang w:val="en-US"/>
        </w:rPr>
      </w:pPr>
      <w:r w:rsidRPr="00331500">
        <w:rPr>
          <w:b/>
          <w:sz w:val="28"/>
          <w:szCs w:val="28"/>
          <w:lang w:val="en-US"/>
        </w:rPr>
        <w:t>[Public goods and common goods]</w:t>
      </w:r>
    </w:p>
    <w:p w14:paraId="5AD2A7F6" w14:textId="1FB7DBA4" w:rsidR="003E40D5" w:rsidRPr="00331500" w:rsidRDefault="00ED2984" w:rsidP="00331500">
      <w:pPr>
        <w:spacing w:line="300" w:lineRule="auto"/>
        <w:rPr>
          <w:sz w:val="28"/>
          <w:szCs w:val="28"/>
          <w:lang w:val="en-US"/>
        </w:rPr>
      </w:pPr>
      <w:r w:rsidRPr="00331500">
        <w:rPr>
          <w:rFonts w:cs="Gill Sans"/>
          <w:sz w:val="28"/>
          <w:szCs w:val="28"/>
          <w:lang w:val="en-US"/>
        </w:rPr>
        <w:t xml:space="preserve">The potential of WCUs is larger than suggested by the </w:t>
      </w:r>
      <w:r w:rsidR="00E32AEF">
        <w:rPr>
          <w:rFonts w:cs="Gill Sans"/>
          <w:sz w:val="28"/>
          <w:szCs w:val="28"/>
          <w:lang w:val="en-US"/>
        </w:rPr>
        <w:t xml:space="preserve">Anglo-American </w:t>
      </w:r>
      <w:r w:rsidRPr="00331500">
        <w:rPr>
          <w:rFonts w:cs="Gill Sans"/>
          <w:sz w:val="28"/>
          <w:szCs w:val="28"/>
          <w:lang w:val="en-US"/>
        </w:rPr>
        <w:t xml:space="preserve">model of </w:t>
      </w:r>
      <w:r w:rsidR="00E32AEF">
        <w:rPr>
          <w:rFonts w:cs="Gill Sans"/>
          <w:sz w:val="28"/>
          <w:szCs w:val="28"/>
          <w:lang w:val="en-US"/>
        </w:rPr>
        <w:t xml:space="preserve">the </w:t>
      </w:r>
      <w:r w:rsidRPr="00331500">
        <w:rPr>
          <w:rFonts w:cs="Gill Sans"/>
          <w:sz w:val="28"/>
          <w:szCs w:val="28"/>
          <w:lang w:val="en-US"/>
        </w:rPr>
        <w:t xml:space="preserve">university as self-serving firm with customer/students. The social meanings of WCUs derive from their many connections with other social sectors and their ongoing direct and indirect effects </w:t>
      </w:r>
      <w:r w:rsidR="00E32AEF">
        <w:rPr>
          <w:rFonts w:cs="Gill Sans"/>
          <w:sz w:val="28"/>
          <w:szCs w:val="28"/>
          <w:lang w:val="en-US"/>
        </w:rPr>
        <w:t>in the lives of</w:t>
      </w:r>
      <w:r w:rsidRPr="00331500">
        <w:rPr>
          <w:rFonts w:cs="Gill Sans"/>
          <w:sz w:val="28"/>
          <w:szCs w:val="28"/>
          <w:lang w:val="en-US"/>
        </w:rPr>
        <w:t xml:space="preserve"> their students, graduates and many other people</w:t>
      </w:r>
      <w:r w:rsidR="00E32AEF">
        <w:rPr>
          <w:rFonts w:cs="Gill Sans"/>
          <w:sz w:val="28"/>
          <w:szCs w:val="28"/>
          <w:lang w:val="en-US"/>
        </w:rPr>
        <w:t xml:space="preserve">. </w:t>
      </w:r>
      <w:r w:rsidRPr="00331500">
        <w:rPr>
          <w:rFonts w:cs="Gill Sans"/>
          <w:sz w:val="28"/>
          <w:szCs w:val="28"/>
          <w:lang w:val="en-US"/>
        </w:rPr>
        <w:t>WCUs also sit in an open information setting</w:t>
      </w:r>
      <w:r w:rsidR="00BF0F5A" w:rsidRPr="00331500">
        <w:rPr>
          <w:rFonts w:cs="Gill Sans"/>
          <w:sz w:val="28"/>
          <w:szCs w:val="28"/>
          <w:lang w:val="en-US"/>
        </w:rPr>
        <w:t xml:space="preserve"> with</w:t>
      </w:r>
      <w:r w:rsidRPr="00331500">
        <w:rPr>
          <w:rFonts w:cs="Gill Sans"/>
          <w:sz w:val="28"/>
          <w:szCs w:val="28"/>
          <w:lang w:val="en-US"/>
        </w:rPr>
        <w:t xml:space="preserve"> many potentials for </w:t>
      </w:r>
      <w:r w:rsidR="00BF0F5A" w:rsidRPr="00331500">
        <w:rPr>
          <w:rFonts w:cs="Gill Sans"/>
          <w:sz w:val="28"/>
          <w:szCs w:val="28"/>
          <w:lang w:val="en-US"/>
        </w:rPr>
        <w:t xml:space="preserve">global </w:t>
      </w:r>
      <w:r w:rsidRPr="00331500">
        <w:rPr>
          <w:rFonts w:cs="Gill Sans"/>
          <w:sz w:val="28"/>
          <w:szCs w:val="28"/>
          <w:lang w:val="en-US"/>
        </w:rPr>
        <w:t>collaboration.</w:t>
      </w:r>
    </w:p>
    <w:p w14:paraId="19DC6583" w14:textId="0DC833BD" w:rsidR="00A37732" w:rsidRPr="00331500" w:rsidRDefault="00ED2984" w:rsidP="00331500">
      <w:pPr>
        <w:spacing w:line="300" w:lineRule="auto"/>
        <w:rPr>
          <w:sz w:val="28"/>
          <w:szCs w:val="28"/>
          <w:lang w:val="en-US"/>
        </w:rPr>
      </w:pPr>
      <w:r w:rsidRPr="00331500">
        <w:rPr>
          <w:sz w:val="28"/>
          <w:szCs w:val="28"/>
          <w:lang w:val="en-US"/>
        </w:rPr>
        <w:tab/>
        <w:t xml:space="preserve">The conceptual tools we </w:t>
      </w:r>
      <w:r w:rsidR="00E32AEF">
        <w:rPr>
          <w:sz w:val="28"/>
          <w:szCs w:val="28"/>
          <w:lang w:val="en-US"/>
        </w:rPr>
        <w:t xml:space="preserve">have for </w:t>
      </w:r>
      <w:r w:rsidRPr="00331500">
        <w:rPr>
          <w:sz w:val="28"/>
          <w:szCs w:val="28"/>
          <w:lang w:val="en-US"/>
        </w:rPr>
        <w:t xml:space="preserve">understanding this larger role of universities are those of ‘public goods’ and ‘common goods’, or common good. </w:t>
      </w:r>
    </w:p>
    <w:p w14:paraId="06C7A990" w14:textId="48341137" w:rsidR="00C5041E" w:rsidRPr="00331500" w:rsidRDefault="006264E7" w:rsidP="00331500">
      <w:pPr>
        <w:spacing w:line="300" w:lineRule="auto"/>
        <w:rPr>
          <w:rFonts w:cs="Gill Sans"/>
          <w:sz w:val="28"/>
          <w:szCs w:val="28"/>
          <w:lang w:val="en-US"/>
        </w:rPr>
      </w:pPr>
      <w:r w:rsidRPr="00331500">
        <w:rPr>
          <w:sz w:val="28"/>
          <w:szCs w:val="28"/>
          <w:lang w:val="en-US"/>
        </w:rPr>
        <w:tab/>
      </w:r>
      <w:r w:rsidR="00BF0F5A" w:rsidRPr="00331500">
        <w:rPr>
          <w:sz w:val="28"/>
          <w:szCs w:val="28"/>
          <w:lang w:val="en-US"/>
        </w:rPr>
        <w:t xml:space="preserve">The </w:t>
      </w:r>
      <w:proofErr w:type="gramStart"/>
      <w:r w:rsidR="00BF0F5A" w:rsidRPr="00331500">
        <w:rPr>
          <w:sz w:val="28"/>
          <w:szCs w:val="28"/>
          <w:lang w:val="en-US"/>
        </w:rPr>
        <w:t>better known</w:t>
      </w:r>
      <w:proofErr w:type="gramEnd"/>
      <w:r w:rsidR="00BF0F5A" w:rsidRPr="00331500">
        <w:rPr>
          <w:sz w:val="28"/>
          <w:szCs w:val="28"/>
          <w:lang w:val="en-US"/>
        </w:rPr>
        <w:t xml:space="preserve"> term ‘public goods’ </w:t>
      </w:r>
      <w:r w:rsidRPr="00331500">
        <w:rPr>
          <w:sz w:val="28"/>
          <w:szCs w:val="28"/>
          <w:lang w:val="en-US"/>
        </w:rPr>
        <w:t xml:space="preserve">is </w:t>
      </w:r>
      <w:r w:rsidR="00E32AEF">
        <w:rPr>
          <w:sz w:val="28"/>
          <w:szCs w:val="28"/>
          <w:lang w:val="en-US"/>
        </w:rPr>
        <w:t xml:space="preserve">ambiguous, being </w:t>
      </w:r>
      <w:r w:rsidRPr="00331500">
        <w:rPr>
          <w:sz w:val="28"/>
          <w:szCs w:val="28"/>
          <w:lang w:val="en-US"/>
        </w:rPr>
        <w:t xml:space="preserve">used in two different ways </w:t>
      </w:r>
      <w:r w:rsidR="00E32AEF">
        <w:rPr>
          <w:sz w:val="28"/>
          <w:szCs w:val="28"/>
          <w:lang w:val="en-US"/>
        </w:rPr>
        <w:t>that</w:t>
      </w:r>
      <w:r w:rsidRPr="00331500">
        <w:rPr>
          <w:sz w:val="28"/>
          <w:szCs w:val="28"/>
          <w:lang w:val="en-US"/>
        </w:rPr>
        <w:t xml:space="preserve"> </w:t>
      </w:r>
      <w:r w:rsidR="00BF0F5A" w:rsidRPr="00331500">
        <w:rPr>
          <w:sz w:val="28"/>
          <w:szCs w:val="28"/>
          <w:lang w:val="en-US"/>
        </w:rPr>
        <w:t>partly</w:t>
      </w:r>
      <w:r w:rsidRPr="00331500">
        <w:rPr>
          <w:sz w:val="28"/>
          <w:szCs w:val="28"/>
          <w:lang w:val="en-US"/>
        </w:rPr>
        <w:t xml:space="preserve"> overlap. </w:t>
      </w:r>
      <w:r w:rsidR="00BF0F5A" w:rsidRPr="00331500">
        <w:rPr>
          <w:sz w:val="28"/>
          <w:szCs w:val="28"/>
          <w:lang w:val="en-US"/>
        </w:rPr>
        <w:t>In</w:t>
      </w:r>
      <w:r w:rsidRPr="00331500">
        <w:rPr>
          <w:sz w:val="28"/>
          <w:szCs w:val="28"/>
          <w:lang w:val="en-US"/>
        </w:rPr>
        <w:t xml:space="preserve"> the political definition</w:t>
      </w:r>
      <w:r w:rsidR="00BF0F5A" w:rsidRPr="00331500">
        <w:rPr>
          <w:sz w:val="28"/>
          <w:szCs w:val="28"/>
          <w:lang w:val="en-US"/>
        </w:rPr>
        <w:t xml:space="preserve"> of ‘public goods’</w:t>
      </w:r>
      <w:r w:rsidRPr="00331500">
        <w:rPr>
          <w:sz w:val="28"/>
          <w:szCs w:val="28"/>
          <w:lang w:val="en-US"/>
        </w:rPr>
        <w:t xml:space="preserve"> </w:t>
      </w:r>
      <w:r w:rsidR="00BF0F5A" w:rsidRPr="00331500">
        <w:rPr>
          <w:sz w:val="28"/>
          <w:szCs w:val="28"/>
          <w:lang w:val="en-US"/>
        </w:rPr>
        <w:t>these</w:t>
      </w:r>
      <w:r w:rsidRPr="00331500">
        <w:rPr>
          <w:sz w:val="28"/>
          <w:szCs w:val="28"/>
          <w:lang w:val="en-US"/>
        </w:rPr>
        <w:t xml:space="preserve"> are </w:t>
      </w:r>
      <w:r w:rsidR="00BF0F5A" w:rsidRPr="00331500">
        <w:rPr>
          <w:sz w:val="28"/>
          <w:szCs w:val="28"/>
          <w:lang w:val="en-US"/>
        </w:rPr>
        <w:t xml:space="preserve">goods </w:t>
      </w:r>
      <w:r w:rsidR="00E32AEF">
        <w:rPr>
          <w:sz w:val="28"/>
          <w:szCs w:val="28"/>
          <w:lang w:val="en-US"/>
        </w:rPr>
        <w:t>seen to be</w:t>
      </w:r>
      <w:r w:rsidR="00BF0F5A" w:rsidRPr="00331500">
        <w:rPr>
          <w:sz w:val="28"/>
          <w:szCs w:val="28"/>
          <w:lang w:val="en-US"/>
        </w:rPr>
        <w:t xml:space="preserve"> a matter of policy interest or public interest, and </w:t>
      </w:r>
      <w:r w:rsidR="00E32AEF">
        <w:rPr>
          <w:sz w:val="28"/>
          <w:szCs w:val="28"/>
          <w:lang w:val="en-US"/>
        </w:rPr>
        <w:t xml:space="preserve">produced, directed or controlled </w:t>
      </w:r>
      <w:r w:rsidRPr="00331500">
        <w:rPr>
          <w:sz w:val="28"/>
          <w:szCs w:val="28"/>
          <w:lang w:val="en-US"/>
        </w:rPr>
        <w:t xml:space="preserve">by </w:t>
      </w:r>
      <w:r w:rsidR="00BF0F5A" w:rsidRPr="00331500">
        <w:rPr>
          <w:sz w:val="28"/>
          <w:szCs w:val="28"/>
          <w:lang w:val="en-US"/>
        </w:rPr>
        <w:t xml:space="preserve">the </w:t>
      </w:r>
      <w:r w:rsidRPr="00331500">
        <w:rPr>
          <w:sz w:val="28"/>
          <w:szCs w:val="28"/>
          <w:lang w:val="en-US"/>
        </w:rPr>
        <w:t>state. In the economic definition, ‘public goods</w:t>
      </w:r>
      <w:r w:rsidR="00BF0F5A" w:rsidRPr="00331500">
        <w:rPr>
          <w:sz w:val="28"/>
          <w:szCs w:val="28"/>
          <w:lang w:val="en-US"/>
        </w:rPr>
        <w:t>’</w:t>
      </w:r>
      <w:r w:rsidRPr="00331500">
        <w:rPr>
          <w:sz w:val="28"/>
          <w:szCs w:val="28"/>
          <w:lang w:val="en-US"/>
        </w:rPr>
        <w:t xml:space="preserve"> are goods that cannot be produced profitably in a market </w:t>
      </w:r>
      <w:r w:rsidRPr="00331500">
        <w:rPr>
          <w:sz w:val="28"/>
          <w:szCs w:val="28"/>
          <w:lang w:val="en-US"/>
        </w:rPr>
        <w:lastRenderedPageBreak/>
        <w:t xml:space="preserve">because they are non-rivalrous </w:t>
      </w:r>
      <w:r w:rsidR="00BF0F5A" w:rsidRPr="00331500">
        <w:rPr>
          <w:rFonts w:cs="Gill Sans"/>
          <w:sz w:val="28"/>
          <w:szCs w:val="28"/>
          <w:lang w:val="en-US"/>
        </w:rPr>
        <w:t xml:space="preserve">and/or non-excludable. Such goods </w:t>
      </w:r>
      <w:r w:rsidR="00E32AEF">
        <w:rPr>
          <w:rFonts w:cs="Gill Sans"/>
          <w:sz w:val="28"/>
          <w:szCs w:val="28"/>
          <w:lang w:val="en-US"/>
        </w:rPr>
        <w:t>must be at least partly funded by government or</w:t>
      </w:r>
      <w:r w:rsidR="00816DCC" w:rsidRPr="00331500">
        <w:rPr>
          <w:rFonts w:cs="Gill Sans"/>
          <w:sz w:val="28"/>
          <w:szCs w:val="28"/>
          <w:lang w:val="en-US"/>
        </w:rPr>
        <w:t xml:space="preserve"> philanthrop</w:t>
      </w:r>
      <w:r w:rsidR="00E32AEF">
        <w:rPr>
          <w:rFonts w:cs="Gill Sans"/>
          <w:sz w:val="28"/>
          <w:szCs w:val="28"/>
          <w:lang w:val="en-US"/>
        </w:rPr>
        <w:t>y</w:t>
      </w:r>
      <w:r w:rsidR="00816DCC" w:rsidRPr="00331500">
        <w:rPr>
          <w:rFonts w:cs="Gill Sans"/>
          <w:sz w:val="28"/>
          <w:szCs w:val="28"/>
          <w:lang w:val="en-US"/>
        </w:rPr>
        <w:t xml:space="preserve"> </w:t>
      </w:r>
      <w:r w:rsidR="00E32AEF">
        <w:rPr>
          <w:rFonts w:cs="Gill Sans"/>
          <w:sz w:val="28"/>
          <w:szCs w:val="28"/>
          <w:lang w:val="en-US"/>
        </w:rPr>
        <w:t>the point where</w:t>
      </w:r>
      <w:r w:rsidR="00BF0F5A" w:rsidRPr="00331500">
        <w:rPr>
          <w:rFonts w:cs="Gill Sans"/>
          <w:sz w:val="28"/>
          <w:szCs w:val="28"/>
          <w:lang w:val="en-US"/>
        </w:rPr>
        <w:t xml:space="preserve"> the economic </w:t>
      </w:r>
      <w:r w:rsidR="00E32AEF">
        <w:rPr>
          <w:rFonts w:cs="Gill Sans"/>
          <w:sz w:val="28"/>
          <w:szCs w:val="28"/>
          <w:lang w:val="en-US"/>
        </w:rPr>
        <w:t xml:space="preserve">and political </w:t>
      </w:r>
      <w:r w:rsidR="00BF0F5A" w:rsidRPr="00331500">
        <w:rPr>
          <w:rFonts w:cs="Gill Sans"/>
          <w:sz w:val="28"/>
          <w:szCs w:val="28"/>
          <w:lang w:val="en-US"/>
        </w:rPr>
        <w:t>definition</w:t>
      </w:r>
      <w:r w:rsidR="00E32AEF">
        <w:rPr>
          <w:rFonts w:cs="Gill Sans"/>
          <w:sz w:val="28"/>
          <w:szCs w:val="28"/>
          <w:lang w:val="en-US"/>
        </w:rPr>
        <w:t>s overlap</w:t>
      </w:r>
      <w:r w:rsidR="00BF0F5A" w:rsidRPr="00331500">
        <w:rPr>
          <w:rFonts w:cs="Gill Sans"/>
          <w:sz w:val="28"/>
          <w:szCs w:val="28"/>
          <w:lang w:val="en-US"/>
        </w:rPr>
        <w:t>. Basic scientific research is a classic example of a good dependent on public funding because it is a public good in economic terms. Teaching and degrees can be produced either in the form of public goods or of pr</w:t>
      </w:r>
      <w:r w:rsidR="00E32AEF">
        <w:rPr>
          <w:rFonts w:cs="Gill Sans"/>
          <w:sz w:val="28"/>
          <w:szCs w:val="28"/>
          <w:lang w:val="en-US"/>
        </w:rPr>
        <w:t>ivate goods, and often function as</w:t>
      </w:r>
      <w:r w:rsidR="00BF0F5A" w:rsidRPr="00331500">
        <w:rPr>
          <w:rFonts w:cs="Gill Sans"/>
          <w:sz w:val="28"/>
          <w:szCs w:val="28"/>
          <w:lang w:val="en-US"/>
        </w:rPr>
        <w:t xml:space="preserve"> a mixture of both. </w:t>
      </w:r>
    </w:p>
    <w:p w14:paraId="612FB658" w14:textId="77777777" w:rsidR="00C5041E" w:rsidRPr="00331500" w:rsidRDefault="00C5041E" w:rsidP="00331500">
      <w:pPr>
        <w:pStyle w:val="BodytextFO"/>
        <w:spacing w:line="300" w:lineRule="auto"/>
        <w:ind w:firstLine="360"/>
        <w:rPr>
          <w:rFonts w:asciiTheme="minorHAnsi" w:hAnsiTheme="minorHAnsi"/>
          <w:sz w:val="28"/>
          <w:szCs w:val="28"/>
          <w:lang w:val="en-US"/>
        </w:rPr>
      </w:pPr>
      <w:r w:rsidRPr="00331500">
        <w:rPr>
          <w:rFonts w:asciiTheme="minorHAnsi" w:hAnsiTheme="minorHAnsi"/>
          <w:sz w:val="28"/>
          <w:szCs w:val="28"/>
          <w:lang w:val="en-US"/>
        </w:rPr>
        <w:t xml:space="preserve">There are three broad types of public goods produced in higher education. </w:t>
      </w:r>
    </w:p>
    <w:p w14:paraId="7E732D33" w14:textId="3B164DAC" w:rsidR="00C5041E" w:rsidRPr="00331500" w:rsidRDefault="00C5041E" w:rsidP="00331500">
      <w:pPr>
        <w:pStyle w:val="BodytextFO"/>
        <w:numPr>
          <w:ilvl w:val="0"/>
          <w:numId w:val="5"/>
        </w:numPr>
        <w:spacing w:line="300" w:lineRule="auto"/>
        <w:rPr>
          <w:rFonts w:ascii="Calibri" w:hAnsi="Calibri"/>
          <w:sz w:val="28"/>
          <w:szCs w:val="28"/>
          <w:lang w:val="en-US"/>
        </w:rPr>
      </w:pPr>
      <w:r w:rsidRPr="00331500">
        <w:rPr>
          <w:rFonts w:asciiTheme="minorHAnsi" w:hAnsiTheme="minorHAnsi"/>
          <w:sz w:val="28"/>
          <w:szCs w:val="28"/>
          <w:lang w:val="en-US"/>
        </w:rPr>
        <w:t xml:space="preserve">Goods </w:t>
      </w:r>
      <w:r w:rsidR="006108A1" w:rsidRPr="00331500">
        <w:rPr>
          <w:rFonts w:asciiTheme="minorHAnsi" w:hAnsiTheme="minorHAnsi"/>
          <w:sz w:val="28"/>
          <w:szCs w:val="28"/>
          <w:lang w:val="en-US"/>
        </w:rPr>
        <w:t>consumed</w:t>
      </w:r>
      <w:r w:rsidRPr="00331500">
        <w:rPr>
          <w:rFonts w:asciiTheme="minorHAnsi" w:hAnsiTheme="minorHAnsi"/>
          <w:sz w:val="28"/>
          <w:szCs w:val="28"/>
          <w:lang w:val="en-US"/>
        </w:rPr>
        <w:t xml:space="preserve"> by individual student</w:t>
      </w:r>
      <w:r w:rsidR="006108A1" w:rsidRPr="00331500">
        <w:rPr>
          <w:rFonts w:asciiTheme="minorHAnsi" w:hAnsiTheme="minorHAnsi"/>
          <w:sz w:val="28"/>
          <w:szCs w:val="28"/>
          <w:lang w:val="en-US"/>
        </w:rPr>
        <w:t xml:space="preserve">s </w:t>
      </w:r>
      <w:r w:rsidR="008759A0">
        <w:rPr>
          <w:rFonts w:asciiTheme="minorHAnsi" w:hAnsiTheme="minorHAnsi"/>
          <w:sz w:val="28"/>
          <w:szCs w:val="28"/>
          <w:lang w:val="en-US"/>
        </w:rPr>
        <w:t xml:space="preserve">and </w:t>
      </w:r>
      <w:r w:rsidRPr="00331500">
        <w:rPr>
          <w:rFonts w:asciiTheme="minorHAnsi" w:hAnsiTheme="minorHAnsi"/>
          <w:sz w:val="28"/>
          <w:szCs w:val="28"/>
          <w:lang w:val="en-US"/>
        </w:rPr>
        <w:t xml:space="preserve">not directly rewarded in </w:t>
      </w:r>
      <w:r w:rsidR="008759A0">
        <w:rPr>
          <w:rFonts w:asciiTheme="minorHAnsi" w:hAnsiTheme="minorHAnsi"/>
          <w:sz w:val="28"/>
          <w:szCs w:val="28"/>
          <w:lang w:val="en-US"/>
        </w:rPr>
        <w:t xml:space="preserve">graduate </w:t>
      </w:r>
      <w:proofErr w:type="spellStart"/>
      <w:r w:rsidRPr="00331500">
        <w:rPr>
          <w:rFonts w:asciiTheme="minorHAnsi" w:hAnsiTheme="minorHAnsi"/>
          <w:sz w:val="28"/>
          <w:szCs w:val="28"/>
          <w:lang w:val="en-US"/>
        </w:rPr>
        <w:t>labour</w:t>
      </w:r>
      <w:proofErr w:type="spellEnd"/>
      <w:r w:rsidRPr="00331500">
        <w:rPr>
          <w:rFonts w:asciiTheme="minorHAnsi" w:hAnsiTheme="minorHAnsi"/>
          <w:sz w:val="28"/>
          <w:szCs w:val="28"/>
          <w:lang w:val="en-US"/>
        </w:rPr>
        <w:t xml:space="preserve"> markets; for example</w:t>
      </w:r>
      <w:r w:rsidR="006108A1" w:rsidRPr="00331500">
        <w:rPr>
          <w:rFonts w:asciiTheme="minorHAnsi" w:hAnsiTheme="minorHAnsi"/>
          <w:sz w:val="28"/>
          <w:szCs w:val="28"/>
          <w:lang w:val="en-US"/>
        </w:rPr>
        <w:t>,</w:t>
      </w:r>
      <w:r w:rsidRPr="00331500">
        <w:rPr>
          <w:rFonts w:ascii="Calibri" w:hAnsi="Calibri"/>
          <w:sz w:val="28"/>
          <w:szCs w:val="28"/>
          <w:lang w:val="en-US"/>
        </w:rPr>
        <w:t xml:space="preserve"> knowledge,</w:t>
      </w:r>
      <w:r w:rsidRPr="00331500">
        <w:rPr>
          <w:rFonts w:ascii="Calibri" w:hAnsi="Calibri" w:cs="Gill Sans"/>
          <w:sz w:val="28"/>
          <w:szCs w:val="28"/>
          <w:lang w:val="en-US"/>
        </w:rPr>
        <w:t xml:space="preserve"> cultural sensibility</w:t>
      </w:r>
      <w:r w:rsidR="00BF0F5A" w:rsidRPr="00331500">
        <w:rPr>
          <w:rFonts w:ascii="Calibri" w:hAnsi="Calibri" w:cs="Gill Sans"/>
          <w:sz w:val="28"/>
          <w:szCs w:val="28"/>
          <w:lang w:val="en-US"/>
        </w:rPr>
        <w:t xml:space="preserve">, learning </w:t>
      </w:r>
      <w:r w:rsidRPr="00331500">
        <w:rPr>
          <w:rFonts w:ascii="Calibri" w:hAnsi="Calibri"/>
          <w:sz w:val="28"/>
          <w:szCs w:val="28"/>
          <w:lang w:val="en-US"/>
        </w:rPr>
        <w:t>how to learn.</w:t>
      </w:r>
    </w:p>
    <w:p w14:paraId="2399F890" w14:textId="3AA270E0" w:rsidR="00C5041E" w:rsidRPr="00331500" w:rsidRDefault="00C5041E" w:rsidP="00331500">
      <w:pPr>
        <w:pStyle w:val="BodytextFO"/>
        <w:numPr>
          <w:ilvl w:val="0"/>
          <w:numId w:val="5"/>
        </w:numPr>
        <w:spacing w:line="300" w:lineRule="auto"/>
        <w:rPr>
          <w:rFonts w:ascii="Calibri" w:hAnsi="Calibri"/>
          <w:sz w:val="28"/>
          <w:szCs w:val="28"/>
          <w:lang w:val="en-US"/>
        </w:rPr>
      </w:pPr>
      <w:r w:rsidRPr="00331500">
        <w:rPr>
          <w:rFonts w:ascii="Calibri" w:hAnsi="Calibri" w:cs="Gill Sans"/>
          <w:sz w:val="28"/>
          <w:szCs w:val="28"/>
          <w:lang w:val="en-US"/>
        </w:rPr>
        <w:t xml:space="preserve">Goods received by individual students, again not directly rewarded in </w:t>
      </w:r>
      <w:r w:rsidR="008759A0">
        <w:rPr>
          <w:rFonts w:ascii="Calibri" w:hAnsi="Calibri" w:cs="Gill Sans"/>
          <w:sz w:val="28"/>
          <w:szCs w:val="28"/>
          <w:lang w:val="en-US"/>
        </w:rPr>
        <w:t xml:space="preserve">graduate </w:t>
      </w:r>
      <w:proofErr w:type="spellStart"/>
      <w:r w:rsidRPr="00331500">
        <w:rPr>
          <w:rFonts w:ascii="Calibri" w:hAnsi="Calibri" w:cs="Gill Sans"/>
          <w:sz w:val="28"/>
          <w:szCs w:val="28"/>
          <w:lang w:val="en-US"/>
        </w:rPr>
        <w:t>labour</w:t>
      </w:r>
      <w:proofErr w:type="spellEnd"/>
      <w:r w:rsidRPr="00331500">
        <w:rPr>
          <w:rFonts w:ascii="Calibri" w:hAnsi="Calibri" w:cs="Gill Sans"/>
          <w:sz w:val="28"/>
          <w:szCs w:val="28"/>
          <w:lang w:val="en-US"/>
        </w:rPr>
        <w:t xml:space="preserve"> markets, that affect others and are formative of society</w:t>
      </w:r>
      <w:r w:rsidR="00BF0F5A" w:rsidRPr="00331500">
        <w:rPr>
          <w:rFonts w:ascii="Calibri" w:hAnsi="Calibri" w:cs="Gill Sans"/>
          <w:sz w:val="28"/>
          <w:szCs w:val="28"/>
          <w:lang w:val="en-US"/>
        </w:rPr>
        <w:t>—such as</w:t>
      </w:r>
      <w:r w:rsidRPr="00331500">
        <w:rPr>
          <w:rFonts w:ascii="Calibri" w:hAnsi="Calibri" w:cs="Gill Sans"/>
          <w:sz w:val="28"/>
          <w:szCs w:val="28"/>
          <w:lang w:val="en-US"/>
        </w:rPr>
        <w:t xml:space="preserve"> social and scientific literacy, </w:t>
      </w:r>
      <w:r w:rsidR="006108A1" w:rsidRPr="00331500">
        <w:rPr>
          <w:rFonts w:ascii="Calibri" w:hAnsi="Calibri" w:cs="Gill Sans"/>
          <w:sz w:val="28"/>
          <w:szCs w:val="28"/>
          <w:lang w:val="en-US"/>
        </w:rPr>
        <w:t xml:space="preserve">the effects of higher education </w:t>
      </w:r>
      <w:r w:rsidR="008759A0">
        <w:rPr>
          <w:rFonts w:ascii="Calibri" w:hAnsi="Calibri" w:cs="Gill Sans"/>
          <w:sz w:val="28"/>
          <w:szCs w:val="28"/>
          <w:lang w:val="en-US"/>
        </w:rPr>
        <w:t>on</w:t>
      </w:r>
      <w:r w:rsidR="006108A1" w:rsidRPr="00331500">
        <w:rPr>
          <w:rFonts w:ascii="Calibri" w:hAnsi="Calibri" w:cs="Gill Sans"/>
          <w:sz w:val="28"/>
          <w:szCs w:val="28"/>
          <w:lang w:val="en-US"/>
        </w:rPr>
        <w:t xml:space="preserve"> </w:t>
      </w:r>
      <w:r w:rsidRPr="00331500">
        <w:rPr>
          <w:rFonts w:ascii="Calibri" w:hAnsi="Calibri" w:cs="Gill Sans"/>
          <w:sz w:val="28"/>
          <w:szCs w:val="28"/>
          <w:lang w:val="en-US"/>
        </w:rPr>
        <w:t xml:space="preserve">political participation, tolerance, </w:t>
      </w:r>
      <w:r w:rsidR="006108A1" w:rsidRPr="00331500">
        <w:rPr>
          <w:rFonts w:ascii="Calibri" w:hAnsi="Calibri" w:cs="Gill Sans"/>
          <w:sz w:val="28"/>
          <w:szCs w:val="28"/>
          <w:lang w:val="en-US"/>
        </w:rPr>
        <w:t xml:space="preserve">and </w:t>
      </w:r>
      <w:r w:rsidRPr="00331500">
        <w:rPr>
          <w:rFonts w:ascii="Calibri" w:hAnsi="Calibri" w:cs="Gill Sans"/>
          <w:sz w:val="28"/>
          <w:szCs w:val="28"/>
          <w:lang w:val="en-US"/>
        </w:rPr>
        <w:t xml:space="preserve">the </w:t>
      </w:r>
      <w:r w:rsidR="006108A1" w:rsidRPr="00331500">
        <w:rPr>
          <w:rFonts w:ascii="Calibri" w:hAnsi="Calibri" w:cs="Gill Sans"/>
          <w:sz w:val="28"/>
          <w:szCs w:val="28"/>
          <w:lang w:val="en-US"/>
        </w:rPr>
        <w:t xml:space="preserve">graduate </w:t>
      </w:r>
      <w:r w:rsidRPr="00331500">
        <w:rPr>
          <w:rFonts w:ascii="Calibri" w:hAnsi="Calibri" w:cs="Gill Sans"/>
          <w:sz w:val="28"/>
          <w:szCs w:val="28"/>
          <w:lang w:val="en-US"/>
        </w:rPr>
        <w:t xml:space="preserve">contribution </w:t>
      </w:r>
      <w:r w:rsidR="006108A1" w:rsidRPr="00331500">
        <w:rPr>
          <w:rFonts w:ascii="Calibri" w:hAnsi="Calibri" w:cs="Gill Sans"/>
          <w:sz w:val="28"/>
          <w:szCs w:val="28"/>
          <w:lang w:val="en-US"/>
        </w:rPr>
        <w:t>to joint</w:t>
      </w:r>
      <w:r w:rsidRPr="00331500">
        <w:rPr>
          <w:rFonts w:ascii="Calibri" w:hAnsi="Calibri" w:cs="Gill Sans"/>
          <w:sz w:val="28"/>
          <w:szCs w:val="28"/>
          <w:lang w:val="en-US"/>
        </w:rPr>
        <w:t xml:space="preserve"> productivity at work. </w:t>
      </w:r>
      <w:r w:rsidR="006108A1" w:rsidRPr="00331500">
        <w:rPr>
          <w:rFonts w:ascii="Calibri" w:hAnsi="Calibri" w:cs="Gill Sans"/>
          <w:sz w:val="28"/>
          <w:szCs w:val="28"/>
          <w:lang w:val="en-US"/>
        </w:rPr>
        <w:t>Such public goods can arise as spill-overs from private investment in higher education,</w:t>
      </w:r>
      <w:r w:rsidR="002F74E7" w:rsidRPr="00331500">
        <w:rPr>
          <w:rFonts w:ascii="Calibri" w:hAnsi="Calibri" w:cs="Gill Sans"/>
          <w:sz w:val="28"/>
          <w:szCs w:val="28"/>
          <w:lang w:val="en-US"/>
        </w:rPr>
        <w:t xml:space="preserve"> and are produced in private </w:t>
      </w:r>
      <w:r w:rsidR="006108A1" w:rsidRPr="00331500">
        <w:rPr>
          <w:rFonts w:ascii="Calibri" w:hAnsi="Calibri" w:cs="Gill Sans"/>
          <w:sz w:val="28"/>
          <w:szCs w:val="28"/>
          <w:lang w:val="en-US"/>
        </w:rPr>
        <w:t>as well as public higher education institutions. It is not always essential for government to finance them, though government financing may enhance their production and distribution.</w:t>
      </w:r>
    </w:p>
    <w:p w14:paraId="64E169AD" w14:textId="03F326CA" w:rsidR="00C5041E" w:rsidRPr="00331500" w:rsidRDefault="00C5041E" w:rsidP="00331500">
      <w:pPr>
        <w:pStyle w:val="BodytextFO"/>
        <w:numPr>
          <w:ilvl w:val="0"/>
          <w:numId w:val="5"/>
        </w:numPr>
        <w:spacing w:line="300" w:lineRule="auto"/>
        <w:rPr>
          <w:rFonts w:asciiTheme="minorHAnsi" w:hAnsiTheme="minorHAnsi"/>
          <w:sz w:val="28"/>
          <w:szCs w:val="28"/>
          <w:lang w:val="en-US"/>
        </w:rPr>
      </w:pPr>
      <w:r w:rsidRPr="00331500">
        <w:rPr>
          <w:rFonts w:ascii="Calibri" w:hAnsi="Calibri" w:cs="Gill Sans"/>
          <w:sz w:val="28"/>
          <w:szCs w:val="28"/>
          <w:lang w:val="en-US"/>
        </w:rPr>
        <w:t xml:space="preserve">Collective goods </w:t>
      </w:r>
      <w:r w:rsidR="008759A0">
        <w:rPr>
          <w:rFonts w:ascii="Calibri" w:hAnsi="Calibri" w:cs="Gill Sans"/>
          <w:sz w:val="28"/>
          <w:szCs w:val="28"/>
          <w:lang w:val="en-US"/>
        </w:rPr>
        <w:t xml:space="preserve">produced by WCUs, </w:t>
      </w:r>
      <w:r w:rsidRPr="00331500">
        <w:rPr>
          <w:rFonts w:ascii="Calibri" w:hAnsi="Calibri" w:cs="Gill Sans"/>
          <w:sz w:val="28"/>
          <w:szCs w:val="28"/>
          <w:lang w:val="en-US"/>
        </w:rPr>
        <w:t>not received by individuals</w:t>
      </w:r>
      <w:r w:rsidR="008759A0">
        <w:rPr>
          <w:rFonts w:ascii="Calibri" w:hAnsi="Calibri" w:cs="Gill Sans"/>
          <w:sz w:val="28"/>
          <w:szCs w:val="28"/>
          <w:lang w:val="en-US"/>
        </w:rPr>
        <w:t>,</w:t>
      </w:r>
      <w:r w:rsidRPr="00331500">
        <w:rPr>
          <w:rFonts w:ascii="Calibri" w:hAnsi="Calibri" w:cs="Gill Sans"/>
          <w:sz w:val="28"/>
          <w:szCs w:val="28"/>
          <w:lang w:val="en-US"/>
        </w:rPr>
        <w:t xml:space="preserve"> </w:t>
      </w:r>
      <w:r w:rsidR="006108A1" w:rsidRPr="00331500">
        <w:rPr>
          <w:rFonts w:ascii="Calibri" w:hAnsi="Calibri" w:cs="Gill Sans"/>
          <w:sz w:val="28"/>
          <w:szCs w:val="28"/>
          <w:lang w:val="en-US"/>
        </w:rPr>
        <w:t xml:space="preserve">and again </w:t>
      </w:r>
      <w:r w:rsidRPr="00331500">
        <w:rPr>
          <w:rFonts w:ascii="Calibri" w:hAnsi="Calibri" w:cs="Gill Sans"/>
          <w:sz w:val="28"/>
          <w:szCs w:val="28"/>
          <w:lang w:val="en-US"/>
        </w:rPr>
        <w:t>formative of society</w:t>
      </w:r>
      <w:r w:rsidR="006108A1" w:rsidRPr="00331500">
        <w:rPr>
          <w:rFonts w:ascii="Calibri" w:hAnsi="Calibri" w:cs="Gill Sans"/>
          <w:sz w:val="28"/>
          <w:szCs w:val="28"/>
          <w:lang w:val="en-US"/>
        </w:rPr>
        <w:t xml:space="preserve">, including </w:t>
      </w:r>
      <w:r w:rsidRPr="00331500">
        <w:rPr>
          <w:rFonts w:ascii="Calibri" w:hAnsi="Calibri" w:cs="Gill Sans"/>
          <w:sz w:val="28"/>
          <w:szCs w:val="28"/>
          <w:lang w:val="en-US"/>
        </w:rPr>
        <w:t xml:space="preserve">research, the </w:t>
      </w:r>
      <w:r w:rsidR="006108A1" w:rsidRPr="00331500">
        <w:rPr>
          <w:rFonts w:ascii="Calibri" w:hAnsi="Calibri" w:cs="Gill Sans"/>
          <w:sz w:val="28"/>
          <w:szCs w:val="28"/>
          <w:lang w:val="en-US"/>
        </w:rPr>
        <w:t>maintenance</w:t>
      </w:r>
      <w:r w:rsidRPr="00331500">
        <w:rPr>
          <w:rFonts w:ascii="Calibri" w:hAnsi="Calibri" w:cs="Gill Sans"/>
          <w:sz w:val="28"/>
          <w:szCs w:val="28"/>
          <w:lang w:val="en-US"/>
        </w:rPr>
        <w:t xml:space="preserve"> of </w:t>
      </w:r>
      <w:r w:rsidR="008759A0">
        <w:rPr>
          <w:rFonts w:ascii="Calibri" w:hAnsi="Calibri" w:cs="Gill Sans"/>
          <w:sz w:val="28"/>
          <w:szCs w:val="28"/>
          <w:lang w:val="en-US"/>
        </w:rPr>
        <w:t xml:space="preserve">the system of disciplinary </w:t>
      </w:r>
      <w:r w:rsidRPr="00331500">
        <w:rPr>
          <w:rFonts w:ascii="Calibri" w:hAnsi="Calibri" w:cs="Gill Sans"/>
          <w:sz w:val="28"/>
          <w:szCs w:val="28"/>
          <w:lang w:val="en-US"/>
        </w:rPr>
        <w:t xml:space="preserve">knowledge, </w:t>
      </w:r>
      <w:r w:rsidR="008759A0">
        <w:rPr>
          <w:rFonts w:ascii="Calibri" w:hAnsi="Calibri" w:cs="Gill Sans"/>
          <w:sz w:val="28"/>
          <w:szCs w:val="28"/>
          <w:lang w:val="en-US"/>
        </w:rPr>
        <w:t>university</w:t>
      </w:r>
      <w:r w:rsidR="006108A1" w:rsidRPr="00331500">
        <w:rPr>
          <w:rFonts w:ascii="Calibri" w:hAnsi="Calibri" w:cs="Gill Sans"/>
          <w:sz w:val="28"/>
          <w:szCs w:val="28"/>
          <w:lang w:val="en-US"/>
        </w:rPr>
        <w:t xml:space="preserve"> </w:t>
      </w:r>
      <w:r w:rsidRPr="00331500">
        <w:rPr>
          <w:rFonts w:ascii="Calibri" w:hAnsi="Calibri" w:cs="Gill Sans"/>
          <w:sz w:val="28"/>
          <w:szCs w:val="28"/>
          <w:lang w:val="en-US"/>
        </w:rPr>
        <w:t xml:space="preserve">cultural contributions, academic work for policy and government, international activities not financed by student fees, </w:t>
      </w:r>
      <w:r w:rsidR="006108A1" w:rsidRPr="00331500">
        <w:rPr>
          <w:rFonts w:ascii="Calibri" w:hAnsi="Calibri" w:cs="Gill Sans"/>
          <w:sz w:val="28"/>
          <w:szCs w:val="28"/>
          <w:lang w:val="en-US"/>
        </w:rPr>
        <w:t xml:space="preserve">and </w:t>
      </w:r>
      <w:r w:rsidRPr="00331500">
        <w:rPr>
          <w:rFonts w:ascii="Calibri" w:hAnsi="Calibri" w:cs="Gill Sans"/>
          <w:sz w:val="28"/>
          <w:szCs w:val="28"/>
          <w:lang w:val="en-US"/>
        </w:rPr>
        <w:t xml:space="preserve">the contributions of </w:t>
      </w:r>
      <w:r w:rsidR="006108A1" w:rsidRPr="00331500">
        <w:rPr>
          <w:rFonts w:ascii="Calibri" w:hAnsi="Calibri" w:cs="Gill Sans"/>
          <w:sz w:val="28"/>
          <w:szCs w:val="28"/>
          <w:lang w:val="en-US"/>
        </w:rPr>
        <w:t>universities</w:t>
      </w:r>
      <w:r w:rsidRPr="00331500">
        <w:rPr>
          <w:rFonts w:ascii="Calibri" w:hAnsi="Calibri" w:cs="Gill Sans"/>
          <w:sz w:val="28"/>
          <w:szCs w:val="28"/>
          <w:lang w:val="en-US"/>
        </w:rPr>
        <w:t xml:space="preserve"> to building cities and regions, especially in disadvantaged zones. </w:t>
      </w:r>
      <w:r w:rsidRPr="00331500">
        <w:rPr>
          <w:rFonts w:asciiTheme="minorHAnsi" w:hAnsiTheme="minorHAnsi"/>
          <w:sz w:val="28"/>
          <w:szCs w:val="28"/>
          <w:lang w:val="en-US"/>
        </w:rPr>
        <w:t xml:space="preserve">Also, </w:t>
      </w:r>
      <w:r w:rsidRPr="00331500">
        <w:rPr>
          <w:rFonts w:ascii="Calibri" w:hAnsi="Calibri" w:cs="Gill Sans"/>
          <w:sz w:val="28"/>
          <w:szCs w:val="28"/>
          <w:lang w:val="en-US"/>
        </w:rPr>
        <w:t xml:space="preserve">education as a system of opportunity, social </w:t>
      </w:r>
      <w:r w:rsidRPr="00331500">
        <w:rPr>
          <w:rFonts w:asciiTheme="minorHAnsi" w:hAnsiTheme="minorHAnsi" w:cs="Gill Sans"/>
          <w:sz w:val="28"/>
          <w:szCs w:val="28"/>
          <w:lang w:val="en-US"/>
        </w:rPr>
        <w:t>equity.</w:t>
      </w:r>
      <w:r w:rsidRPr="00331500">
        <w:rPr>
          <w:rFonts w:asciiTheme="minorHAnsi" w:hAnsiTheme="minorHAnsi"/>
          <w:sz w:val="28"/>
          <w:szCs w:val="28"/>
          <w:lang w:val="en-US"/>
        </w:rPr>
        <w:t xml:space="preserve"> </w:t>
      </w:r>
      <w:r w:rsidR="006108A1" w:rsidRPr="00331500">
        <w:rPr>
          <w:rFonts w:asciiTheme="minorHAnsi" w:hAnsiTheme="minorHAnsi"/>
          <w:sz w:val="28"/>
          <w:szCs w:val="28"/>
          <w:lang w:val="en-US"/>
        </w:rPr>
        <w:t xml:space="preserve">For the most part these collective goods are subject to market failure and depend on at least part funding from government or philanthropic sources. </w:t>
      </w:r>
    </w:p>
    <w:p w14:paraId="00414551" w14:textId="77777777" w:rsidR="00C5041E" w:rsidRPr="00331500" w:rsidRDefault="00C5041E" w:rsidP="00331500">
      <w:pPr>
        <w:pStyle w:val="BodytextFO"/>
        <w:spacing w:line="300" w:lineRule="auto"/>
        <w:rPr>
          <w:rFonts w:asciiTheme="minorHAnsi" w:hAnsiTheme="minorHAnsi"/>
          <w:sz w:val="28"/>
          <w:szCs w:val="28"/>
          <w:lang w:val="en-US"/>
        </w:rPr>
      </w:pPr>
    </w:p>
    <w:p w14:paraId="0BEC64A6" w14:textId="421098D1" w:rsidR="006108A1" w:rsidRPr="00331500" w:rsidRDefault="006108A1" w:rsidP="00331500">
      <w:pPr>
        <w:pStyle w:val="BodytextFO"/>
        <w:spacing w:line="300" w:lineRule="auto"/>
        <w:ind w:firstLine="360"/>
        <w:rPr>
          <w:rFonts w:asciiTheme="minorHAnsi" w:hAnsiTheme="minorHAnsi"/>
          <w:sz w:val="28"/>
          <w:szCs w:val="28"/>
          <w:lang w:val="en-US"/>
        </w:rPr>
      </w:pPr>
      <w:r w:rsidRPr="00331500">
        <w:rPr>
          <w:rFonts w:asciiTheme="minorHAnsi" w:hAnsiTheme="minorHAnsi"/>
          <w:sz w:val="28"/>
          <w:szCs w:val="28"/>
          <w:lang w:val="en-US"/>
        </w:rPr>
        <w:t xml:space="preserve">What then is meant by the term ‘common goods’? </w:t>
      </w:r>
      <w:r w:rsidR="000634FB" w:rsidRPr="00331500">
        <w:rPr>
          <w:rFonts w:asciiTheme="minorHAnsi" w:hAnsiTheme="minorHAnsi"/>
          <w:sz w:val="28"/>
          <w:szCs w:val="28"/>
          <w:lang w:val="en-US"/>
        </w:rPr>
        <w:t>As I see it, c</w:t>
      </w:r>
      <w:r w:rsidRPr="00331500">
        <w:rPr>
          <w:rFonts w:asciiTheme="minorHAnsi" w:hAnsiTheme="minorHAnsi"/>
          <w:sz w:val="28"/>
          <w:szCs w:val="28"/>
          <w:lang w:val="en-US"/>
        </w:rPr>
        <w:t xml:space="preserve">ommon goods </w:t>
      </w:r>
      <w:r w:rsidR="000634FB" w:rsidRPr="00331500">
        <w:rPr>
          <w:rFonts w:asciiTheme="minorHAnsi" w:hAnsiTheme="minorHAnsi"/>
          <w:sz w:val="28"/>
          <w:szCs w:val="28"/>
          <w:lang w:val="en-US"/>
        </w:rPr>
        <w:t xml:space="preserve">in higher education are a subset of public goods </w:t>
      </w:r>
      <w:r w:rsidR="008759A0">
        <w:rPr>
          <w:rFonts w:asciiTheme="minorHAnsi" w:hAnsiTheme="minorHAnsi"/>
          <w:sz w:val="28"/>
          <w:szCs w:val="28"/>
          <w:lang w:val="en-US"/>
        </w:rPr>
        <w:t>type</w:t>
      </w:r>
      <w:r w:rsidR="000634FB" w:rsidRPr="00331500">
        <w:rPr>
          <w:rFonts w:asciiTheme="minorHAnsi" w:hAnsiTheme="minorHAnsi"/>
          <w:sz w:val="28"/>
          <w:szCs w:val="28"/>
          <w:lang w:val="en-US"/>
        </w:rPr>
        <w:t xml:space="preserve"> 2 and 3—</w:t>
      </w:r>
      <w:r w:rsidR="008759A0">
        <w:rPr>
          <w:rFonts w:asciiTheme="minorHAnsi" w:hAnsiTheme="minorHAnsi"/>
          <w:sz w:val="28"/>
          <w:szCs w:val="28"/>
          <w:lang w:val="en-US"/>
        </w:rPr>
        <w:t xml:space="preserve">they are those </w:t>
      </w:r>
      <w:r w:rsidR="000634FB" w:rsidRPr="00331500">
        <w:rPr>
          <w:rFonts w:asciiTheme="minorHAnsi" w:hAnsiTheme="minorHAnsi"/>
          <w:sz w:val="28"/>
          <w:szCs w:val="28"/>
          <w:lang w:val="en-US"/>
        </w:rPr>
        <w:t xml:space="preserve">individual effects on graduates that have a relational meaning in society </w:t>
      </w:r>
      <w:proofErr w:type="gramStart"/>
      <w:r w:rsidR="000634FB" w:rsidRPr="00331500">
        <w:rPr>
          <w:rFonts w:asciiTheme="minorHAnsi" w:hAnsiTheme="minorHAnsi"/>
          <w:sz w:val="28"/>
          <w:szCs w:val="28"/>
          <w:lang w:val="en-US"/>
        </w:rPr>
        <w:lastRenderedPageBreak/>
        <w:t xml:space="preserve">as a whole, </w:t>
      </w:r>
      <w:r w:rsidR="008759A0">
        <w:rPr>
          <w:rFonts w:asciiTheme="minorHAnsi" w:hAnsiTheme="minorHAnsi"/>
          <w:sz w:val="28"/>
          <w:szCs w:val="28"/>
          <w:lang w:val="en-US"/>
        </w:rPr>
        <w:t>that</w:t>
      </w:r>
      <w:proofErr w:type="gramEnd"/>
      <w:r w:rsidR="008759A0">
        <w:rPr>
          <w:rFonts w:asciiTheme="minorHAnsi" w:hAnsiTheme="minorHAnsi"/>
          <w:sz w:val="28"/>
          <w:szCs w:val="28"/>
          <w:lang w:val="en-US"/>
        </w:rPr>
        <w:t xml:space="preserve"> contribute to human rights, agency and sociability, </w:t>
      </w:r>
      <w:r w:rsidR="000634FB" w:rsidRPr="00331500">
        <w:rPr>
          <w:rFonts w:asciiTheme="minorHAnsi" w:hAnsiTheme="minorHAnsi"/>
          <w:sz w:val="28"/>
          <w:szCs w:val="28"/>
          <w:lang w:val="en-US"/>
        </w:rPr>
        <w:t xml:space="preserve">and the contribution of universities to </w:t>
      </w:r>
      <w:r w:rsidR="008759A0">
        <w:rPr>
          <w:rFonts w:asciiTheme="minorHAnsi" w:hAnsiTheme="minorHAnsi"/>
          <w:sz w:val="28"/>
          <w:szCs w:val="28"/>
          <w:lang w:val="en-US"/>
        </w:rPr>
        <w:t xml:space="preserve">collective goods such </w:t>
      </w:r>
      <w:r w:rsidR="000634FB" w:rsidRPr="00331500">
        <w:rPr>
          <w:rFonts w:asciiTheme="minorHAnsi" w:hAnsiTheme="minorHAnsi"/>
          <w:sz w:val="28"/>
          <w:szCs w:val="28"/>
          <w:lang w:val="en-US"/>
        </w:rPr>
        <w:t xml:space="preserve">cities, communities and regions, and </w:t>
      </w:r>
      <w:r w:rsidR="008759A0">
        <w:rPr>
          <w:rFonts w:asciiTheme="minorHAnsi" w:hAnsiTheme="minorHAnsi"/>
          <w:sz w:val="28"/>
          <w:szCs w:val="28"/>
          <w:lang w:val="en-US"/>
        </w:rPr>
        <w:t xml:space="preserve">to </w:t>
      </w:r>
      <w:r w:rsidR="000634FB" w:rsidRPr="00331500">
        <w:rPr>
          <w:rFonts w:asciiTheme="minorHAnsi" w:hAnsiTheme="minorHAnsi"/>
          <w:sz w:val="28"/>
          <w:szCs w:val="28"/>
          <w:lang w:val="en-US"/>
        </w:rPr>
        <w:t xml:space="preserve">solving global problems. </w:t>
      </w:r>
      <w:r w:rsidR="008759A0">
        <w:rPr>
          <w:rFonts w:asciiTheme="minorHAnsi" w:hAnsiTheme="minorHAnsi"/>
          <w:sz w:val="28"/>
          <w:szCs w:val="28"/>
          <w:lang w:val="en-US"/>
        </w:rPr>
        <w:t>Here t</w:t>
      </w:r>
      <w:r w:rsidR="002F74E7" w:rsidRPr="00331500">
        <w:rPr>
          <w:rFonts w:asciiTheme="minorHAnsi" w:hAnsiTheme="minorHAnsi"/>
          <w:sz w:val="28"/>
          <w:szCs w:val="28"/>
          <w:lang w:val="en-US"/>
        </w:rPr>
        <w:t>he term ‘common good’</w:t>
      </w:r>
      <w:r w:rsidR="00727838" w:rsidRPr="00331500">
        <w:rPr>
          <w:rFonts w:asciiTheme="minorHAnsi" w:hAnsiTheme="minorHAnsi"/>
          <w:sz w:val="28"/>
          <w:szCs w:val="28"/>
          <w:lang w:val="en-US"/>
        </w:rPr>
        <w:t xml:space="preserve"> </w:t>
      </w:r>
      <w:r w:rsidR="002F74E7" w:rsidRPr="00331500">
        <w:rPr>
          <w:rFonts w:asciiTheme="minorHAnsi" w:hAnsiTheme="minorHAnsi"/>
          <w:sz w:val="28"/>
          <w:szCs w:val="28"/>
          <w:lang w:val="en-US"/>
        </w:rPr>
        <w:t>refers to</w:t>
      </w:r>
      <w:r w:rsidR="00727838" w:rsidRPr="00331500">
        <w:rPr>
          <w:rFonts w:asciiTheme="minorHAnsi" w:hAnsiTheme="minorHAnsi"/>
          <w:sz w:val="28"/>
          <w:szCs w:val="28"/>
          <w:lang w:val="en-US"/>
        </w:rPr>
        <w:t xml:space="preserve"> positive social values</w:t>
      </w:r>
      <w:r w:rsidR="008759A0">
        <w:rPr>
          <w:rFonts w:asciiTheme="minorHAnsi" w:hAnsiTheme="minorHAnsi"/>
          <w:sz w:val="28"/>
          <w:szCs w:val="28"/>
          <w:lang w:val="en-US"/>
        </w:rPr>
        <w:t xml:space="preserve">, </w:t>
      </w:r>
      <w:r w:rsidR="008759A0" w:rsidRPr="00331500">
        <w:rPr>
          <w:rFonts w:asciiTheme="minorHAnsi" w:hAnsiTheme="minorHAnsi"/>
          <w:sz w:val="28"/>
          <w:szCs w:val="28"/>
          <w:lang w:val="en-US"/>
        </w:rPr>
        <w:t>as</w:t>
      </w:r>
      <w:r w:rsidR="008759A0">
        <w:rPr>
          <w:rFonts w:asciiTheme="minorHAnsi" w:hAnsiTheme="minorHAnsi"/>
          <w:sz w:val="28"/>
          <w:szCs w:val="28"/>
          <w:lang w:val="en-US"/>
        </w:rPr>
        <w:t xml:space="preserve"> in the Chinese tradition of ‘public’</w:t>
      </w:r>
      <w:r w:rsidR="00727838" w:rsidRPr="00331500">
        <w:rPr>
          <w:rFonts w:asciiTheme="minorHAnsi" w:hAnsiTheme="minorHAnsi"/>
          <w:sz w:val="28"/>
          <w:szCs w:val="28"/>
          <w:lang w:val="en-US"/>
        </w:rPr>
        <w:t xml:space="preserve">. </w:t>
      </w:r>
    </w:p>
    <w:p w14:paraId="3C788580" w14:textId="77777777" w:rsidR="000634FB" w:rsidRPr="00331500" w:rsidRDefault="000634FB" w:rsidP="00331500">
      <w:pPr>
        <w:pStyle w:val="BodytextFO"/>
        <w:spacing w:line="300" w:lineRule="auto"/>
        <w:rPr>
          <w:rFonts w:asciiTheme="minorHAnsi" w:hAnsiTheme="minorHAnsi"/>
          <w:sz w:val="28"/>
          <w:szCs w:val="28"/>
          <w:lang w:val="en-US"/>
        </w:rPr>
      </w:pPr>
    </w:p>
    <w:p w14:paraId="25983AE2" w14:textId="37607EC7" w:rsidR="006108A1" w:rsidRPr="00331500" w:rsidRDefault="006108A1" w:rsidP="00331500">
      <w:pPr>
        <w:pStyle w:val="BodytextFO"/>
        <w:spacing w:line="300" w:lineRule="auto"/>
        <w:rPr>
          <w:rFonts w:asciiTheme="minorHAnsi" w:hAnsiTheme="minorHAnsi"/>
          <w:b/>
          <w:sz w:val="28"/>
          <w:szCs w:val="28"/>
          <w:lang w:val="en-US"/>
        </w:rPr>
      </w:pPr>
      <w:r w:rsidRPr="00331500">
        <w:rPr>
          <w:rFonts w:asciiTheme="minorHAnsi" w:hAnsiTheme="minorHAnsi"/>
          <w:b/>
          <w:sz w:val="28"/>
          <w:szCs w:val="28"/>
          <w:lang w:val="en-US"/>
        </w:rPr>
        <w:t>[Social-relational goods in higher education]</w:t>
      </w:r>
    </w:p>
    <w:p w14:paraId="063ED269" w14:textId="5588E2A8" w:rsidR="007319BF" w:rsidRPr="00331500" w:rsidRDefault="00727838" w:rsidP="00331500">
      <w:pPr>
        <w:spacing w:line="300" w:lineRule="auto"/>
        <w:rPr>
          <w:sz w:val="28"/>
          <w:szCs w:val="28"/>
          <w:lang w:val="en-US"/>
        </w:rPr>
      </w:pPr>
      <w:r w:rsidRPr="00331500">
        <w:rPr>
          <w:rFonts w:cs="Gill Sans"/>
          <w:sz w:val="28"/>
          <w:szCs w:val="28"/>
          <w:lang w:val="en-US"/>
        </w:rPr>
        <w:t>In sum, c</w:t>
      </w:r>
      <w:r w:rsidR="006264E7" w:rsidRPr="00331500">
        <w:rPr>
          <w:rFonts w:cs="Gill Sans"/>
          <w:sz w:val="28"/>
          <w:szCs w:val="28"/>
          <w:lang w:val="en-US"/>
        </w:rPr>
        <w:t xml:space="preserve">ommon goods foster such qualities as shared social welfare, inclusion, integration, solidarity, tolerance, equal </w:t>
      </w:r>
      <w:r w:rsidRPr="00331500">
        <w:rPr>
          <w:rFonts w:cs="Gill Sans"/>
          <w:sz w:val="28"/>
          <w:szCs w:val="28"/>
          <w:lang w:val="en-US"/>
        </w:rPr>
        <w:t xml:space="preserve">human </w:t>
      </w:r>
      <w:r w:rsidR="006264E7" w:rsidRPr="00331500">
        <w:rPr>
          <w:rFonts w:cs="Gill Sans"/>
          <w:sz w:val="28"/>
          <w:szCs w:val="28"/>
          <w:lang w:val="en-US"/>
        </w:rPr>
        <w:t xml:space="preserve">rights, </w:t>
      </w:r>
      <w:r w:rsidRPr="00331500">
        <w:rPr>
          <w:rFonts w:cs="Gill Sans"/>
          <w:sz w:val="28"/>
          <w:szCs w:val="28"/>
          <w:lang w:val="en-US"/>
        </w:rPr>
        <w:t xml:space="preserve">the growth of </w:t>
      </w:r>
      <w:r w:rsidR="006264E7" w:rsidRPr="00331500">
        <w:rPr>
          <w:rFonts w:cs="Gill Sans"/>
          <w:sz w:val="28"/>
          <w:szCs w:val="28"/>
          <w:lang w:val="en-US"/>
        </w:rPr>
        <w:t xml:space="preserve">individual capability on a democratic basis, and </w:t>
      </w:r>
      <w:r w:rsidR="008759A0">
        <w:rPr>
          <w:rFonts w:cs="Gill Sans"/>
          <w:sz w:val="28"/>
          <w:szCs w:val="28"/>
          <w:lang w:val="en-US"/>
        </w:rPr>
        <w:t>shared</w:t>
      </w:r>
      <w:r w:rsidRPr="00331500">
        <w:rPr>
          <w:rFonts w:cs="Gill Sans"/>
          <w:sz w:val="28"/>
          <w:szCs w:val="28"/>
          <w:lang w:val="en-US"/>
        </w:rPr>
        <w:t xml:space="preserve"> </w:t>
      </w:r>
      <w:r w:rsidR="006264E7" w:rsidRPr="00331500">
        <w:rPr>
          <w:rFonts w:cs="Gill Sans"/>
          <w:sz w:val="28"/>
          <w:szCs w:val="28"/>
          <w:lang w:val="en-US"/>
        </w:rPr>
        <w:t>enrichment.</w:t>
      </w:r>
      <w:r w:rsidRPr="00331500">
        <w:rPr>
          <w:rFonts w:cs="Gill Sans"/>
          <w:sz w:val="28"/>
          <w:szCs w:val="28"/>
          <w:lang w:val="en-US"/>
        </w:rPr>
        <w:t xml:space="preserve"> </w:t>
      </w:r>
      <w:r w:rsidR="007319BF" w:rsidRPr="00331500">
        <w:rPr>
          <w:sz w:val="28"/>
          <w:szCs w:val="28"/>
          <w:lang w:val="en-US"/>
        </w:rPr>
        <w:t xml:space="preserve">In a world </w:t>
      </w:r>
      <w:r w:rsidR="008759A0">
        <w:rPr>
          <w:sz w:val="28"/>
          <w:szCs w:val="28"/>
          <w:lang w:val="en-US"/>
        </w:rPr>
        <w:t>where</w:t>
      </w:r>
      <w:r w:rsidR="007319BF" w:rsidRPr="00331500">
        <w:rPr>
          <w:sz w:val="28"/>
          <w:szCs w:val="28"/>
          <w:lang w:val="en-US"/>
        </w:rPr>
        <w:t xml:space="preserve"> networked inclusion continually expands, joining </w:t>
      </w:r>
      <w:r w:rsidR="008759A0">
        <w:rPr>
          <w:sz w:val="28"/>
          <w:szCs w:val="28"/>
          <w:lang w:val="en-US"/>
        </w:rPr>
        <w:t xml:space="preserve">once </w:t>
      </w:r>
      <w:r w:rsidR="007319BF" w:rsidRPr="00331500">
        <w:rPr>
          <w:sz w:val="28"/>
          <w:szCs w:val="28"/>
          <w:lang w:val="en-US"/>
        </w:rPr>
        <w:t>separated localities together, all persons are increasingly engaged with others</w:t>
      </w:r>
      <w:r w:rsidRPr="00331500">
        <w:rPr>
          <w:sz w:val="28"/>
          <w:szCs w:val="28"/>
          <w:lang w:val="en-US"/>
        </w:rPr>
        <w:t xml:space="preserve"> and the scope for common goods expands also</w:t>
      </w:r>
      <w:r w:rsidR="007319BF" w:rsidRPr="00331500">
        <w:rPr>
          <w:sz w:val="28"/>
          <w:szCs w:val="28"/>
          <w:lang w:val="en-US"/>
        </w:rPr>
        <w:t xml:space="preserve">. </w:t>
      </w:r>
      <w:r w:rsidR="002F74E7" w:rsidRPr="00331500">
        <w:rPr>
          <w:sz w:val="28"/>
          <w:szCs w:val="28"/>
          <w:lang w:val="en-US"/>
        </w:rPr>
        <w:t xml:space="preserve">The term ‘common goods’ has </w:t>
      </w:r>
      <w:r w:rsidR="008759A0">
        <w:rPr>
          <w:sz w:val="28"/>
          <w:szCs w:val="28"/>
          <w:lang w:val="en-US"/>
        </w:rPr>
        <w:t xml:space="preserve">now </w:t>
      </w:r>
      <w:r w:rsidR="002F74E7" w:rsidRPr="00331500">
        <w:rPr>
          <w:sz w:val="28"/>
          <w:szCs w:val="28"/>
          <w:lang w:val="en-US"/>
        </w:rPr>
        <w:t>been taken up by UNESCO, which notes that private as well as public higher education institutions can contribute to the combined store of common goods.</w:t>
      </w:r>
    </w:p>
    <w:p w14:paraId="534C0F7C" w14:textId="67C8CBDE" w:rsidR="00377CBC" w:rsidRPr="00331500" w:rsidRDefault="00727838" w:rsidP="00331500">
      <w:pPr>
        <w:spacing w:line="300" w:lineRule="auto"/>
        <w:ind w:firstLine="360"/>
        <w:rPr>
          <w:sz w:val="28"/>
          <w:szCs w:val="28"/>
          <w:lang w:val="en-US"/>
        </w:rPr>
      </w:pPr>
      <w:r w:rsidRPr="00331500">
        <w:rPr>
          <w:sz w:val="28"/>
          <w:szCs w:val="28"/>
          <w:lang w:val="en-US"/>
        </w:rPr>
        <w:t>T</w:t>
      </w:r>
      <w:r w:rsidR="00377CBC" w:rsidRPr="00331500">
        <w:rPr>
          <w:sz w:val="28"/>
          <w:szCs w:val="28"/>
          <w:lang w:val="en-US"/>
        </w:rPr>
        <w:t>he creation of more educated societies greatly expands the scope for WCUs to contribute to common public goods</w:t>
      </w:r>
      <w:r w:rsidRPr="00331500">
        <w:rPr>
          <w:sz w:val="28"/>
          <w:szCs w:val="28"/>
          <w:lang w:val="en-US"/>
        </w:rPr>
        <w:t>,</w:t>
      </w:r>
      <w:r w:rsidR="00377CBC" w:rsidRPr="00331500">
        <w:rPr>
          <w:sz w:val="28"/>
          <w:szCs w:val="28"/>
          <w:lang w:val="en-US"/>
        </w:rPr>
        <w:t xml:space="preserve"> provided WCUs are </w:t>
      </w:r>
      <w:r w:rsidRPr="00331500">
        <w:rPr>
          <w:sz w:val="28"/>
          <w:szCs w:val="28"/>
          <w:lang w:val="en-US"/>
        </w:rPr>
        <w:t>effectively engaged</w:t>
      </w:r>
      <w:r w:rsidR="00377CBC" w:rsidRPr="00331500">
        <w:rPr>
          <w:sz w:val="28"/>
          <w:szCs w:val="28"/>
          <w:lang w:val="en-US"/>
        </w:rPr>
        <w:t xml:space="preserve"> within their societies. Higher education is itself a common good in three </w:t>
      </w:r>
      <w:r w:rsidR="008759A0">
        <w:rPr>
          <w:sz w:val="28"/>
          <w:szCs w:val="28"/>
          <w:lang w:val="en-US"/>
        </w:rPr>
        <w:t>difference senses</w:t>
      </w:r>
      <w:r w:rsidR="00377CBC" w:rsidRPr="00331500">
        <w:rPr>
          <w:sz w:val="28"/>
          <w:szCs w:val="28"/>
          <w:lang w:val="en-US"/>
        </w:rPr>
        <w:t xml:space="preserve">. It is </w:t>
      </w:r>
      <w:r w:rsidRPr="00331500">
        <w:rPr>
          <w:sz w:val="28"/>
          <w:szCs w:val="28"/>
          <w:lang w:val="en-US"/>
        </w:rPr>
        <w:t xml:space="preserve">part of the new </w:t>
      </w:r>
      <w:r w:rsidR="00377CBC" w:rsidRPr="00331500">
        <w:rPr>
          <w:sz w:val="28"/>
          <w:szCs w:val="28"/>
          <w:lang w:val="en-US"/>
        </w:rPr>
        <w:t xml:space="preserve">normal, </w:t>
      </w:r>
      <w:r w:rsidRPr="00331500">
        <w:rPr>
          <w:sz w:val="28"/>
          <w:szCs w:val="28"/>
          <w:lang w:val="en-US"/>
        </w:rPr>
        <w:t xml:space="preserve">it is a </w:t>
      </w:r>
      <w:r w:rsidR="00377CBC" w:rsidRPr="00331500">
        <w:rPr>
          <w:sz w:val="28"/>
          <w:szCs w:val="28"/>
          <w:lang w:val="en-US"/>
        </w:rPr>
        <w:t>commonplace</w:t>
      </w:r>
      <w:r w:rsidRPr="00331500">
        <w:rPr>
          <w:sz w:val="28"/>
          <w:szCs w:val="28"/>
          <w:lang w:val="en-US"/>
        </w:rPr>
        <w:t xml:space="preserve"> human experience</w:t>
      </w:r>
      <w:r w:rsidR="00377CBC" w:rsidRPr="00331500">
        <w:rPr>
          <w:sz w:val="28"/>
          <w:szCs w:val="28"/>
          <w:lang w:val="en-US"/>
        </w:rPr>
        <w:t xml:space="preserve">. It is an experience widely shared, </w:t>
      </w:r>
      <w:r w:rsidRPr="00331500">
        <w:rPr>
          <w:sz w:val="28"/>
          <w:szCs w:val="28"/>
          <w:lang w:val="en-US"/>
        </w:rPr>
        <w:t xml:space="preserve">one </w:t>
      </w:r>
      <w:r w:rsidR="00377CBC" w:rsidRPr="00331500">
        <w:rPr>
          <w:sz w:val="28"/>
          <w:szCs w:val="28"/>
          <w:lang w:val="en-US"/>
        </w:rPr>
        <w:t xml:space="preserve">in common. And it </w:t>
      </w:r>
      <w:r w:rsidRPr="00331500">
        <w:rPr>
          <w:sz w:val="28"/>
          <w:szCs w:val="28"/>
          <w:lang w:val="en-US"/>
        </w:rPr>
        <w:t>can help</w:t>
      </w:r>
      <w:r w:rsidR="00377CBC" w:rsidRPr="00331500">
        <w:rPr>
          <w:sz w:val="28"/>
          <w:szCs w:val="28"/>
          <w:lang w:val="en-US"/>
        </w:rPr>
        <w:t xml:space="preserve"> to build social solidarity in often fractured </w:t>
      </w:r>
      <w:r w:rsidRPr="00331500">
        <w:rPr>
          <w:sz w:val="28"/>
          <w:szCs w:val="28"/>
          <w:lang w:val="en-US"/>
        </w:rPr>
        <w:t>communitie</w:t>
      </w:r>
      <w:r w:rsidR="00377CBC" w:rsidRPr="00331500">
        <w:rPr>
          <w:sz w:val="28"/>
          <w:szCs w:val="28"/>
          <w:lang w:val="en-US"/>
        </w:rPr>
        <w:t>s.</w:t>
      </w:r>
      <w:r w:rsidRPr="00331500">
        <w:rPr>
          <w:sz w:val="28"/>
          <w:szCs w:val="28"/>
          <w:lang w:val="en-US"/>
        </w:rPr>
        <w:t xml:space="preserve"> </w:t>
      </w:r>
    </w:p>
    <w:p w14:paraId="481337AE" w14:textId="77777777" w:rsidR="00C74F02" w:rsidRPr="00331500" w:rsidRDefault="00C74F02" w:rsidP="00331500">
      <w:pPr>
        <w:spacing w:line="300" w:lineRule="auto"/>
        <w:rPr>
          <w:rFonts w:cs="Arial"/>
          <w:sz w:val="28"/>
          <w:szCs w:val="28"/>
          <w:lang w:val="en-US"/>
        </w:rPr>
      </w:pPr>
    </w:p>
    <w:p w14:paraId="59F9DC73" w14:textId="120D038F" w:rsidR="00C74F02" w:rsidRPr="00331500" w:rsidRDefault="00C74F02" w:rsidP="00331500">
      <w:pPr>
        <w:spacing w:line="300" w:lineRule="auto"/>
        <w:rPr>
          <w:rFonts w:cs="Arial"/>
          <w:b/>
          <w:sz w:val="28"/>
          <w:szCs w:val="28"/>
          <w:lang w:val="en-US"/>
        </w:rPr>
      </w:pPr>
      <w:r w:rsidRPr="00331500">
        <w:rPr>
          <w:rFonts w:cs="Arial"/>
          <w:b/>
          <w:sz w:val="28"/>
          <w:szCs w:val="28"/>
          <w:lang w:val="en-US"/>
        </w:rPr>
        <w:t>[Level of education and political connectedness]</w:t>
      </w:r>
    </w:p>
    <w:p w14:paraId="5905D6E3" w14:textId="0B526DC2" w:rsidR="00C74F02" w:rsidRPr="00331500" w:rsidRDefault="008759A0" w:rsidP="008759A0">
      <w:pPr>
        <w:spacing w:line="300" w:lineRule="auto"/>
        <w:rPr>
          <w:rFonts w:cs="Arial"/>
          <w:sz w:val="28"/>
          <w:szCs w:val="28"/>
          <w:lang w:val="en-US"/>
        </w:rPr>
      </w:pPr>
      <w:r>
        <w:rPr>
          <w:rFonts w:cs="Arial"/>
          <w:sz w:val="28"/>
          <w:szCs w:val="28"/>
          <w:lang w:val="en-US"/>
        </w:rPr>
        <w:t>T</w:t>
      </w:r>
      <w:r w:rsidR="001961DB" w:rsidRPr="00331500">
        <w:rPr>
          <w:rFonts w:cs="Arial"/>
          <w:sz w:val="28"/>
          <w:szCs w:val="28"/>
          <w:lang w:val="en-US"/>
        </w:rPr>
        <w:t xml:space="preserve">he </w:t>
      </w:r>
      <w:r w:rsidR="00727838" w:rsidRPr="00331500">
        <w:rPr>
          <w:rFonts w:cs="Arial"/>
          <w:sz w:val="28"/>
          <w:szCs w:val="28"/>
          <w:lang w:val="en-US"/>
        </w:rPr>
        <w:t xml:space="preserve">OECD </w:t>
      </w:r>
      <w:r w:rsidR="001961DB" w:rsidRPr="00331500">
        <w:rPr>
          <w:rFonts w:cs="Arial"/>
          <w:sz w:val="28"/>
          <w:szCs w:val="28"/>
          <w:lang w:val="en-US"/>
        </w:rPr>
        <w:t>publishe</w:t>
      </w:r>
      <w:r>
        <w:rPr>
          <w:rFonts w:cs="Arial"/>
          <w:sz w:val="28"/>
          <w:szCs w:val="28"/>
          <w:lang w:val="en-US"/>
        </w:rPr>
        <w:t>s</w:t>
      </w:r>
      <w:r w:rsidR="001961DB" w:rsidRPr="00331500">
        <w:rPr>
          <w:rFonts w:cs="Arial"/>
          <w:sz w:val="28"/>
          <w:szCs w:val="28"/>
          <w:lang w:val="en-US"/>
        </w:rPr>
        <w:t xml:space="preserve"> data on the contribution of higher education to relational common goods. </w:t>
      </w:r>
      <w:r w:rsidR="00727838" w:rsidRPr="00331500">
        <w:rPr>
          <w:rFonts w:cs="Arial"/>
          <w:sz w:val="28"/>
          <w:szCs w:val="28"/>
          <w:lang w:val="en-US"/>
        </w:rPr>
        <w:t xml:space="preserve">The consistent </w:t>
      </w:r>
      <w:r>
        <w:rPr>
          <w:rFonts w:cs="Arial"/>
          <w:sz w:val="28"/>
          <w:szCs w:val="28"/>
          <w:lang w:val="en-US"/>
        </w:rPr>
        <w:t>story</w:t>
      </w:r>
      <w:r w:rsidR="001961DB" w:rsidRPr="00331500">
        <w:rPr>
          <w:rFonts w:cs="Arial"/>
          <w:sz w:val="28"/>
          <w:szCs w:val="28"/>
          <w:lang w:val="en-US"/>
        </w:rPr>
        <w:t xml:space="preserve"> is that higher education contributes to graduate agency which in turn builds sociability. </w:t>
      </w:r>
      <w:r>
        <w:rPr>
          <w:rFonts w:cs="Arial"/>
          <w:sz w:val="28"/>
          <w:szCs w:val="28"/>
          <w:lang w:val="en-US"/>
        </w:rPr>
        <w:t>For example, there is</w:t>
      </w:r>
      <w:r w:rsidR="001961DB" w:rsidRPr="00331500">
        <w:rPr>
          <w:rFonts w:cs="Arial"/>
          <w:sz w:val="28"/>
          <w:szCs w:val="28"/>
          <w:lang w:val="en-US"/>
        </w:rPr>
        <w:t xml:space="preserve"> a close association between </w:t>
      </w:r>
      <w:r>
        <w:rPr>
          <w:rFonts w:cs="Arial"/>
          <w:sz w:val="28"/>
          <w:szCs w:val="28"/>
          <w:lang w:val="en-US"/>
        </w:rPr>
        <w:t>graduation</w:t>
      </w:r>
      <w:r w:rsidR="001961DB" w:rsidRPr="00331500">
        <w:rPr>
          <w:rFonts w:cs="Arial"/>
          <w:sz w:val="28"/>
          <w:szCs w:val="28"/>
          <w:lang w:val="en-US"/>
        </w:rPr>
        <w:t xml:space="preserve">, and </w:t>
      </w:r>
      <w:r>
        <w:rPr>
          <w:rFonts w:cs="Arial"/>
          <w:sz w:val="28"/>
          <w:szCs w:val="28"/>
          <w:lang w:val="en-US"/>
        </w:rPr>
        <w:t xml:space="preserve">possessing </w:t>
      </w:r>
      <w:r w:rsidR="001961DB" w:rsidRPr="00331500">
        <w:rPr>
          <w:rFonts w:cs="Arial"/>
          <w:sz w:val="28"/>
          <w:szCs w:val="28"/>
          <w:lang w:val="en-US"/>
        </w:rPr>
        <w:t xml:space="preserve">skills in information and communications technology—electronic </w:t>
      </w:r>
      <w:r w:rsidR="00C74F02" w:rsidRPr="00331500">
        <w:rPr>
          <w:rFonts w:cs="Arial"/>
          <w:sz w:val="28"/>
          <w:szCs w:val="28"/>
          <w:lang w:val="en-US"/>
        </w:rPr>
        <w:t>sociability</w:t>
      </w:r>
      <w:r>
        <w:rPr>
          <w:rFonts w:cs="Arial"/>
          <w:sz w:val="28"/>
          <w:szCs w:val="28"/>
          <w:lang w:val="en-US"/>
        </w:rPr>
        <w:t xml:space="preserve">. Also, as the graph shows, </w:t>
      </w:r>
      <w:r w:rsidR="001961DB" w:rsidRPr="00331500">
        <w:rPr>
          <w:rFonts w:cs="Arial"/>
          <w:sz w:val="28"/>
          <w:szCs w:val="28"/>
          <w:lang w:val="en-US"/>
        </w:rPr>
        <w:t xml:space="preserve">people who complete tertiary education are </w:t>
      </w:r>
      <w:r>
        <w:rPr>
          <w:rFonts w:cs="Arial"/>
          <w:sz w:val="28"/>
          <w:szCs w:val="28"/>
          <w:lang w:val="en-US"/>
        </w:rPr>
        <w:t xml:space="preserve">16 per cent </w:t>
      </w:r>
      <w:r w:rsidR="001961DB" w:rsidRPr="00331500">
        <w:rPr>
          <w:rFonts w:cs="Arial"/>
          <w:sz w:val="28"/>
          <w:szCs w:val="28"/>
          <w:lang w:val="en-US"/>
        </w:rPr>
        <w:t>more likely to believe they have a say in government</w:t>
      </w:r>
      <w:r>
        <w:rPr>
          <w:rFonts w:cs="Arial"/>
          <w:sz w:val="28"/>
          <w:szCs w:val="28"/>
          <w:lang w:val="en-US"/>
        </w:rPr>
        <w:t xml:space="preserve">, than </w:t>
      </w:r>
      <w:r w:rsidR="001961DB" w:rsidRPr="00331500">
        <w:rPr>
          <w:rFonts w:cs="Arial"/>
          <w:sz w:val="28"/>
          <w:szCs w:val="28"/>
          <w:lang w:val="en-US"/>
        </w:rPr>
        <w:t xml:space="preserve">people who left before upper secondary. </w:t>
      </w:r>
    </w:p>
    <w:p w14:paraId="4EE28B4B" w14:textId="77777777" w:rsidR="00C74F02" w:rsidRPr="00331500" w:rsidRDefault="00C74F02" w:rsidP="00331500">
      <w:pPr>
        <w:spacing w:line="300" w:lineRule="auto"/>
        <w:rPr>
          <w:rFonts w:cs="Arial"/>
          <w:sz w:val="28"/>
          <w:szCs w:val="28"/>
          <w:lang w:val="en-US"/>
        </w:rPr>
      </w:pPr>
    </w:p>
    <w:p w14:paraId="6EAC63C7" w14:textId="77777777" w:rsidR="00C74F02" w:rsidRPr="00331500" w:rsidRDefault="00C74F02" w:rsidP="00331500">
      <w:pPr>
        <w:spacing w:line="300" w:lineRule="auto"/>
        <w:rPr>
          <w:rFonts w:cs="Arial"/>
          <w:b/>
          <w:sz w:val="28"/>
          <w:szCs w:val="28"/>
          <w:lang w:val="en-US"/>
        </w:rPr>
      </w:pPr>
      <w:r w:rsidRPr="00331500">
        <w:rPr>
          <w:rFonts w:cs="Arial"/>
          <w:b/>
          <w:sz w:val="28"/>
          <w:szCs w:val="28"/>
          <w:lang w:val="en-US"/>
        </w:rPr>
        <w:t xml:space="preserve">[Level of education and interpersonal </w:t>
      </w:r>
      <w:proofErr w:type="gramStart"/>
      <w:r w:rsidRPr="00331500">
        <w:rPr>
          <w:rFonts w:cs="Arial"/>
          <w:b/>
          <w:sz w:val="28"/>
          <w:szCs w:val="28"/>
          <w:lang w:val="en-US"/>
        </w:rPr>
        <w:t>trust ]</w:t>
      </w:r>
      <w:proofErr w:type="gramEnd"/>
    </w:p>
    <w:p w14:paraId="452FD5B6" w14:textId="664E0D98" w:rsidR="001961DB" w:rsidRPr="00331500" w:rsidRDefault="008759A0" w:rsidP="00331500">
      <w:pPr>
        <w:spacing w:line="300" w:lineRule="auto"/>
        <w:rPr>
          <w:rFonts w:cs="Times New Roman"/>
          <w:sz w:val="28"/>
          <w:szCs w:val="28"/>
          <w:lang w:val="en-US"/>
        </w:rPr>
      </w:pPr>
      <w:r>
        <w:rPr>
          <w:rFonts w:cs="Arial"/>
          <w:sz w:val="28"/>
          <w:szCs w:val="28"/>
          <w:lang w:val="en-US"/>
        </w:rPr>
        <w:lastRenderedPageBreak/>
        <w:t>O</w:t>
      </w:r>
      <w:r w:rsidR="001961DB" w:rsidRPr="00331500">
        <w:rPr>
          <w:rFonts w:cs="Arial"/>
          <w:sz w:val="28"/>
          <w:szCs w:val="28"/>
          <w:lang w:val="en-US"/>
        </w:rPr>
        <w:t xml:space="preserve">n average 20 per cent more people who complete tertiary </w:t>
      </w:r>
      <w:r>
        <w:rPr>
          <w:rFonts w:cs="Arial"/>
          <w:sz w:val="28"/>
          <w:szCs w:val="28"/>
          <w:lang w:val="en-US"/>
        </w:rPr>
        <w:t>education said that they trust</w:t>
      </w:r>
      <w:r w:rsidR="001961DB" w:rsidRPr="00331500">
        <w:rPr>
          <w:rFonts w:cs="Arial"/>
          <w:sz w:val="28"/>
          <w:szCs w:val="28"/>
          <w:lang w:val="en-US"/>
        </w:rPr>
        <w:t xml:space="preserve"> others (p. 163), compared to early </w:t>
      </w:r>
      <w:r>
        <w:rPr>
          <w:rFonts w:cs="Arial"/>
          <w:sz w:val="28"/>
          <w:szCs w:val="28"/>
          <w:lang w:val="en-US"/>
        </w:rPr>
        <w:t xml:space="preserve">secondary </w:t>
      </w:r>
      <w:r w:rsidR="001961DB" w:rsidRPr="00331500">
        <w:rPr>
          <w:rFonts w:cs="Arial"/>
          <w:sz w:val="28"/>
          <w:szCs w:val="28"/>
          <w:lang w:val="en-US"/>
        </w:rPr>
        <w:t xml:space="preserve">leavers. </w:t>
      </w:r>
      <w:proofErr w:type="spellStart"/>
      <w:r w:rsidR="00C74F02" w:rsidRPr="00331500">
        <w:rPr>
          <w:rFonts w:cs="Arial"/>
          <w:sz w:val="28"/>
          <w:szCs w:val="28"/>
          <w:lang w:val="en-US"/>
        </w:rPr>
        <w:t>S</w:t>
      </w:r>
      <w:r w:rsidR="001961DB" w:rsidRPr="00331500">
        <w:rPr>
          <w:rFonts w:cs="Times New Roman"/>
          <w:sz w:val="28"/>
          <w:szCs w:val="28"/>
          <w:lang w:val="en-US"/>
        </w:rPr>
        <w:t>olidaristic</w:t>
      </w:r>
      <w:proofErr w:type="spellEnd"/>
      <w:r w:rsidR="001961DB" w:rsidRPr="00331500">
        <w:rPr>
          <w:rFonts w:cs="Times New Roman"/>
          <w:sz w:val="28"/>
          <w:szCs w:val="28"/>
          <w:lang w:val="en-US"/>
        </w:rPr>
        <w:t xml:space="preserve"> trust reaches close to 50 per cent in the Nordic countries. </w:t>
      </w:r>
    </w:p>
    <w:p w14:paraId="58D6A086" w14:textId="77777777" w:rsidR="002F74E7" w:rsidRPr="00331500" w:rsidRDefault="002F74E7" w:rsidP="00331500">
      <w:pPr>
        <w:spacing w:line="300" w:lineRule="auto"/>
        <w:rPr>
          <w:rFonts w:cs="Arial"/>
          <w:sz w:val="28"/>
          <w:szCs w:val="28"/>
          <w:lang w:val="en-US"/>
        </w:rPr>
      </w:pPr>
    </w:p>
    <w:p w14:paraId="24906202" w14:textId="1771219D" w:rsidR="001961DB" w:rsidRPr="00331500" w:rsidRDefault="00C74F02" w:rsidP="00331500">
      <w:pPr>
        <w:spacing w:line="300" w:lineRule="auto"/>
        <w:rPr>
          <w:b/>
          <w:sz w:val="28"/>
          <w:szCs w:val="28"/>
          <w:lang w:val="en-US"/>
        </w:rPr>
      </w:pPr>
      <w:r w:rsidRPr="00331500">
        <w:rPr>
          <w:b/>
          <w:sz w:val="28"/>
          <w:szCs w:val="28"/>
          <w:lang w:val="en-US"/>
        </w:rPr>
        <w:t>[The university as public sphere]</w:t>
      </w:r>
    </w:p>
    <w:p w14:paraId="069EFFB6" w14:textId="3D79C0F5" w:rsidR="00C74F02" w:rsidRPr="00331500" w:rsidRDefault="00C74F02" w:rsidP="00331500">
      <w:pPr>
        <w:spacing w:line="300" w:lineRule="auto"/>
        <w:rPr>
          <w:rFonts w:cs="Gill Sans"/>
          <w:sz w:val="28"/>
          <w:szCs w:val="28"/>
          <w:lang w:val="en-US"/>
        </w:rPr>
      </w:pPr>
      <w:r w:rsidRPr="00331500">
        <w:rPr>
          <w:sz w:val="28"/>
          <w:szCs w:val="28"/>
          <w:lang w:val="en-US"/>
        </w:rPr>
        <w:t xml:space="preserve">WCUs contribute to the common good in another way. </w:t>
      </w:r>
      <w:proofErr w:type="spellStart"/>
      <w:r w:rsidRPr="00331500">
        <w:rPr>
          <w:sz w:val="28"/>
          <w:szCs w:val="28"/>
          <w:lang w:val="en-US"/>
        </w:rPr>
        <w:t>Jurgen</w:t>
      </w:r>
      <w:proofErr w:type="spellEnd"/>
      <w:r w:rsidRPr="00331500">
        <w:rPr>
          <w:sz w:val="28"/>
          <w:szCs w:val="28"/>
          <w:lang w:val="en-US"/>
        </w:rPr>
        <w:t xml:space="preserve"> </w:t>
      </w:r>
      <w:proofErr w:type="spellStart"/>
      <w:r w:rsidRPr="00331500">
        <w:rPr>
          <w:rFonts w:cs="Gill Sans"/>
          <w:sz w:val="28"/>
          <w:szCs w:val="28"/>
          <w:lang w:val="en-US"/>
        </w:rPr>
        <w:t>Habermas</w:t>
      </w:r>
      <w:proofErr w:type="spellEnd"/>
      <w:r w:rsidRPr="00331500">
        <w:rPr>
          <w:rFonts w:cs="Gill Sans"/>
          <w:sz w:val="28"/>
          <w:szCs w:val="28"/>
          <w:lang w:val="en-US"/>
        </w:rPr>
        <w:t xml:space="preserve"> famously identifies a ‘public sphere’ located on the edge of the state, adjoining civil society. His example is late seventeenth century London with its network of salons, coffee houses and broadsheets that together constituted public opinion and provided a critical reflexivity for </w:t>
      </w:r>
      <w:r w:rsidR="004473FC">
        <w:rPr>
          <w:rFonts w:cs="Gill Sans"/>
          <w:sz w:val="28"/>
          <w:szCs w:val="28"/>
          <w:lang w:val="en-US"/>
        </w:rPr>
        <w:t>the state</w:t>
      </w:r>
      <w:r w:rsidRPr="00331500">
        <w:rPr>
          <w:rFonts w:cs="Gill Sans"/>
          <w:sz w:val="28"/>
          <w:szCs w:val="28"/>
          <w:lang w:val="en-US"/>
        </w:rPr>
        <w:t xml:space="preserve">. </w:t>
      </w:r>
      <w:r w:rsidR="004473FC">
        <w:rPr>
          <w:rFonts w:cs="Gill Sans"/>
          <w:sz w:val="28"/>
          <w:szCs w:val="28"/>
          <w:lang w:val="en-US"/>
        </w:rPr>
        <w:t>Un</w:t>
      </w:r>
      <w:r w:rsidRPr="00331500">
        <w:rPr>
          <w:rFonts w:cs="Gill Sans"/>
          <w:sz w:val="28"/>
          <w:szCs w:val="28"/>
          <w:lang w:val="en-US"/>
        </w:rPr>
        <w:t xml:space="preserve">iversities operate in analogous fashion as semi-independent adjuncts of government, </w:t>
      </w:r>
      <w:r w:rsidR="004473FC">
        <w:rPr>
          <w:rFonts w:cs="Gill Sans"/>
          <w:sz w:val="28"/>
          <w:szCs w:val="28"/>
          <w:lang w:val="en-US"/>
        </w:rPr>
        <w:t>a source of constructive criticism, strategic options</w:t>
      </w:r>
      <w:r w:rsidRPr="00331500">
        <w:rPr>
          <w:rFonts w:cs="Gill Sans"/>
          <w:sz w:val="28"/>
          <w:szCs w:val="28"/>
          <w:lang w:val="en-US"/>
        </w:rPr>
        <w:t xml:space="preserve"> and expert information that helps state and public to reach considered opinions. </w:t>
      </w:r>
      <w:r w:rsidR="004473FC">
        <w:rPr>
          <w:rFonts w:cs="Gill Sans"/>
          <w:sz w:val="28"/>
          <w:szCs w:val="28"/>
          <w:lang w:val="en-US"/>
        </w:rPr>
        <w:t>In many countries, s</w:t>
      </w:r>
      <w:r w:rsidRPr="00331500">
        <w:rPr>
          <w:rFonts w:cs="Gill Sans"/>
          <w:sz w:val="28"/>
          <w:szCs w:val="28"/>
          <w:lang w:val="en-US"/>
        </w:rPr>
        <w:t xml:space="preserve">ome of the time, the university is a zone of reasoned argument and contending values. American higher education </w:t>
      </w:r>
      <w:r w:rsidR="004473FC">
        <w:rPr>
          <w:rFonts w:cs="Gill Sans"/>
          <w:sz w:val="28"/>
          <w:szCs w:val="28"/>
          <w:lang w:val="en-US"/>
        </w:rPr>
        <w:t>has been</w:t>
      </w:r>
      <w:r w:rsidRPr="00331500">
        <w:rPr>
          <w:rFonts w:cs="Gill Sans"/>
          <w:sz w:val="28"/>
          <w:szCs w:val="28"/>
          <w:lang w:val="en-US"/>
        </w:rPr>
        <w:t xml:space="preserve"> the medium for successive political-socio-cultural transformations, such as the </w:t>
      </w:r>
      <w:proofErr w:type="gramStart"/>
      <w:r w:rsidRPr="00331500">
        <w:rPr>
          <w:rFonts w:cs="Gill Sans"/>
          <w:sz w:val="28"/>
          <w:szCs w:val="28"/>
          <w:lang w:val="en-US"/>
        </w:rPr>
        <w:t>1960s civil</w:t>
      </w:r>
      <w:proofErr w:type="gramEnd"/>
      <w:r w:rsidRPr="00331500">
        <w:rPr>
          <w:rFonts w:cs="Gill Sans"/>
          <w:sz w:val="28"/>
          <w:szCs w:val="28"/>
          <w:lang w:val="en-US"/>
        </w:rPr>
        <w:t xml:space="preserve"> rights movement. This idea of critical policy-related discussion adjoining the state has resonance in China, where leading national universities perform the </w:t>
      </w:r>
      <w:proofErr w:type="spellStart"/>
      <w:r w:rsidRPr="00331500">
        <w:rPr>
          <w:rFonts w:cs="Gill Sans"/>
          <w:sz w:val="28"/>
          <w:szCs w:val="28"/>
          <w:lang w:val="en-US"/>
        </w:rPr>
        <w:t>Habermasian</w:t>
      </w:r>
      <w:proofErr w:type="spellEnd"/>
      <w:r w:rsidRPr="00331500">
        <w:rPr>
          <w:rFonts w:cs="Gill Sans"/>
          <w:sz w:val="28"/>
          <w:szCs w:val="28"/>
          <w:lang w:val="en-US"/>
        </w:rPr>
        <w:t xml:space="preserve"> role in criticism, debate and inn</w:t>
      </w:r>
      <w:r w:rsidR="004473FC">
        <w:rPr>
          <w:rFonts w:cs="Gill Sans"/>
          <w:sz w:val="28"/>
          <w:szCs w:val="28"/>
          <w:lang w:val="en-US"/>
        </w:rPr>
        <w:t>ovation</w:t>
      </w:r>
      <w:r w:rsidRPr="00331500">
        <w:rPr>
          <w:rFonts w:cs="Gill Sans"/>
          <w:sz w:val="28"/>
          <w:szCs w:val="28"/>
          <w:lang w:val="en-US"/>
        </w:rPr>
        <w:t xml:space="preserve"> on the inside edge of the party-state, rather than </w:t>
      </w:r>
      <w:r w:rsidR="004473FC">
        <w:rPr>
          <w:rFonts w:cs="Gill Sans"/>
          <w:sz w:val="28"/>
          <w:szCs w:val="28"/>
          <w:lang w:val="en-US"/>
        </w:rPr>
        <w:t xml:space="preserve">outside and </w:t>
      </w:r>
      <w:r w:rsidRPr="00331500">
        <w:rPr>
          <w:rFonts w:cs="Gill Sans"/>
          <w:sz w:val="28"/>
          <w:szCs w:val="28"/>
          <w:lang w:val="en-US"/>
        </w:rPr>
        <w:t>as part of civil society as in the US. Peking University was the starting point for most twentieth century political movements</w:t>
      </w:r>
      <w:r w:rsidR="004473FC">
        <w:rPr>
          <w:rFonts w:cs="Gill Sans"/>
          <w:sz w:val="28"/>
          <w:szCs w:val="28"/>
          <w:lang w:val="en-US"/>
        </w:rPr>
        <w:t xml:space="preserve"> in China</w:t>
      </w:r>
      <w:r w:rsidRPr="00331500">
        <w:rPr>
          <w:rFonts w:cs="Gill Sans"/>
          <w:sz w:val="28"/>
          <w:szCs w:val="28"/>
          <w:lang w:val="en-US"/>
        </w:rPr>
        <w:t xml:space="preserve">. </w:t>
      </w:r>
      <w:r w:rsidR="004473FC">
        <w:rPr>
          <w:rFonts w:cs="Gill Sans"/>
          <w:sz w:val="28"/>
          <w:szCs w:val="28"/>
          <w:lang w:val="en-US"/>
        </w:rPr>
        <w:t>O</w:t>
      </w:r>
      <w:r w:rsidRPr="00331500">
        <w:rPr>
          <w:rFonts w:cs="Gill Sans"/>
          <w:sz w:val="28"/>
          <w:szCs w:val="28"/>
          <w:lang w:val="en-US"/>
        </w:rPr>
        <w:t>ne test of the contribution of WCUs to the common good is the extent to which they provide space for criticism, challenge, controversy and new public forms.</w:t>
      </w:r>
    </w:p>
    <w:p w14:paraId="44D0FE99" w14:textId="02EC42AF" w:rsidR="004C5F42" w:rsidRPr="00331500" w:rsidRDefault="00C74F02" w:rsidP="00331500">
      <w:pPr>
        <w:spacing w:line="300" w:lineRule="auto"/>
        <w:ind w:firstLine="454"/>
        <w:rPr>
          <w:color w:val="000000" w:themeColor="text1"/>
          <w:sz w:val="28"/>
          <w:szCs w:val="28"/>
          <w:lang w:val="en-US"/>
        </w:rPr>
      </w:pPr>
      <w:r w:rsidRPr="00331500">
        <w:rPr>
          <w:sz w:val="28"/>
          <w:szCs w:val="28"/>
          <w:lang w:val="en-US"/>
        </w:rPr>
        <w:t xml:space="preserve">Many other examples of common goods can be cited. </w:t>
      </w:r>
      <w:r w:rsidRPr="00331500">
        <w:rPr>
          <w:color w:val="000000" w:themeColor="text1"/>
          <w:sz w:val="28"/>
          <w:szCs w:val="28"/>
          <w:lang w:val="en-US"/>
        </w:rPr>
        <w:t xml:space="preserve">However, </w:t>
      </w:r>
      <w:r w:rsidR="004C5F42" w:rsidRPr="00331500">
        <w:rPr>
          <w:color w:val="000000" w:themeColor="text1"/>
          <w:sz w:val="28"/>
          <w:szCs w:val="28"/>
          <w:lang w:val="en-US"/>
        </w:rPr>
        <w:t xml:space="preserve">the common goods associated with higher education </w:t>
      </w:r>
      <w:r w:rsidRPr="00331500">
        <w:rPr>
          <w:color w:val="000000" w:themeColor="text1"/>
          <w:sz w:val="28"/>
          <w:szCs w:val="28"/>
          <w:lang w:val="en-US"/>
        </w:rPr>
        <w:t>are</w:t>
      </w:r>
      <w:r w:rsidR="004C5F42" w:rsidRPr="00331500">
        <w:rPr>
          <w:color w:val="000000" w:themeColor="text1"/>
          <w:sz w:val="28"/>
          <w:szCs w:val="28"/>
          <w:lang w:val="en-US"/>
        </w:rPr>
        <w:t xml:space="preserve"> under-recognized</w:t>
      </w:r>
      <w:r w:rsidRPr="00331500">
        <w:rPr>
          <w:color w:val="000000" w:themeColor="text1"/>
          <w:sz w:val="28"/>
          <w:szCs w:val="28"/>
          <w:lang w:val="en-US"/>
        </w:rPr>
        <w:t xml:space="preserve">, and </w:t>
      </w:r>
      <w:r w:rsidR="004C5F42" w:rsidRPr="00331500">
        <w:rPr>
          <w:color w:val="000000" w:themeColor="text1"/>
          <w:sz w:val="28"/>
          <w:szCs w:val="28"/>
          <w:lang w:val="en-US"/>
        </w:rPr>
        <w:t xml:space="preserve">this contributes to their under-financing and under-provision. The exceptions are jurisdictions such as the Nordic where education is openly treated by the whole society as a shared benefit and a universal right. </w:t>
      </w:r>
      <w:r w:rsidR="004C5F42" w:rsidRPr="00331500">
        <w:rPr>
          <w:i/>
          <w:color w:val="000000" w:themeColor="text1"/>
          <w:sz w:val="28"/>
          <w:szCs w:val="28"/>
          <w:lang w:val="en-US"/>
        </w:rPr>
        <w:t>Global</w:t>
      </w:r>
      <w:r w:rsidR="004C5F42" w:rsidRPr="00331500">
        <w:rPr>
          <w:color w:val="000000" w:themeColor="text1"/>
          <w:sz w:val="28"/>
          <w:szCs w:val="28"/>
          <w:lang w:val="en-US"/>
        </w:rPr>
        <w:t xml:space="preserve"> common goods in higher education, while understood by many people working in WCUs, are even more liable to be under-estimated by governments and the community</w:t>
      </w:r>
      <w:r w:rsidRPr="00331500">
        <w:rPr>
          <w:color w:val="000000" w:themeColor="text1"/>
          <w:sz w:val="28"/>
          <w:szCs w:val="28"/>
          <w:lang w:val="en-US"/>
        </w:rPr>
        <w:t>.</w:t>
      </w:r>
      <w:r w:rsidR="004C5F42" w:rsidRPr="00331500">
        <w:rPr>
          <w:color w:val="000000" w:themeColor="text1"/>
          <w:sz w:val="28"/>
          <w:szCs w:val="28"/>
          <w:lang w:val="en-US"/>
        </w:rPr>
        <w:t xml:space="preserve"> </w:t>
      </w:r>
    </w:p>
    <w:p w14:paraId="20C418F6" w14:textId="77777777" w:rsidR="004C5F42" w:rsidRPr="00331500" w:rsidRDefault="004C5F42" w:rsidP="00331500">
      <w:pPr>
        <w:spacing w:line="300" w:lineRule="auto"/>
        <w:rPr>
          <w:sz w:val="28"/>
          <w:szCs w:val="28"/>
          <w:lang w:val="en-US"/>
        </w:rPr>
      </w:pPr>
    </w:p>
    <w:p w14:paraId="1DFE65FE" w14:textId="494B7586" w:rsidR="004C5F42" w:rsidRPr="00331500" w:rsidRDefault="00C74F02" w:rsidP="00331500">
      <w:pPr>
        <w:spacing w:line="300" w:lineRule="auto"/>
        <w:rPr>
          <w:b/>
          <w:sz w:val="28"/>
          <w:szCs w:val="28"/>
          <w:lang w:val="en-US"/>
        </w:rPr>
      </w:pPr>
      <w:r w:rsidRPr="00331500">
        <w:rPr>
          <w:b/>
          <w:sz w:val="28"/>
          <w:szCs w:val="28"/>
          <w:lang w:val="en-US"/>
        </w:rPr>
        <w:t>[Global common goods]</w:t>
      </w:r>
    </w:p>
    <w:p w14:paraId="45A3F195" w14:textId="7D7CAE98" w:rsidR="004C5F42" w:rsidRPr="00331500" w:rsidRDefault="002F74E7" w:rsidP="00331500">
      <w:pPr>
        <w:spacing w:line="300" w:lineRule="auto"/>
        <w:rPr>
          <w:sz w:val="28"/>
          <w:szCs w:val="28"/>
          <w:lang w:val="en-US"/>
        </w:rPr>
      </w:pPr>
      <w:r w:rsidRPr="00331500">
        <w:rPr>
          <w:rFonts w:cs="Gill Sans"/>
          <w:i/>
          <w:sz w:val="28"/>
          <w:szCs w:val="28"/>
          <w:lang w:val="en-US"/>
        </w:rPr>
        <w:lastRenderedPageBreak/>
        <w:t>Global public goods</w:t>
      </w:r>
      <w:r w:rsidRPr="00331500">
        <w:rPr>
          <w:rFonts w:cs="Gill Sans"/>
          <w:sz w:val="28"/>
          <w:szCs w:val="28"/>
          <w:lang w:val="en-US"/>
        </w:rPr>
        <w:t xml:space="preserve"> in economic terms are goods with a significant element of non-rivalry and/or non-excludability that affect a plurality of countries. </w:t>
      </w:r>
      <w:r w:rsidRPr="00331500">
        <w:rPr>
          <w:rFonts w:cs="Gill Sans"/>
          <w:i/>
          <w:sz w:val="28"/>
          <w:szCs w:val="28"/>
          <w:lang w:val="en-US"/>
        </w:rPr>
        <w:t>Global common goods</w:t>
      </w:r>
      <w:r w:rsidRPr="00331500">
        <w:rPr>
          <w:rFonts w:cs="Gill Sans"/>
          <w:sz w:val="28"/>
          <w:szCs w:val="28"/>
          <w:lang w:val="en-US"/>
        </w:rPr>
        <w:t>, a sub-set of global public goods, are broadly available across populations in more than one group of countries and contribute to human capability</w:t>
      </w:r>
      <w:r w:rsidR="004473FC">
        <w:rPr>
          <w:rFonts w:cs="Gill Sans"/>
          <w:sz w:val="28"/>
          <w:szCs w:val="28"/>
          <w:lang w:val="en-US"/>
        </w:rPr>
        <w:t>,</w:t>
      </w:r>
      <w:r w:rsidRPr="00331500">
        <w:rPr>
          <w:rFonts w:cs="Gill Sans"/>
          <w:sz w:val="28"/>
          <w:szCs w:val="28"/>
          <w:lang w:val="en-US"/>
        </w:rPr>
        <w:t xml:space="preserve"> sociability</w:t>
      </w:r>
      <w:r w:rsidR="004473FC">
        <w:rPr>
          <w:rFonts w:cs="Gill Sans"/>
          <w:sz w:val="28"/>
          <w:szCs w:val="28"/>
          <w:lang w:val="en-US"/>
        </w:rPr>
        <w:t xml:space="preserve"> and solidarity</w:t>
      </w:r>
      <w:r w:rsidRPr="00331500">
        <w:rPr>
          <w:rFonts w:cs="Gill Sans"/>
          <w:sz w:val="28"/>
          <w:szCs w:val="28"/>
          <w:lang w:val="en-US"/>
        </w:rPr>
        <w:t xml:space="preserve"> within and between nations. The world system of publicly accessible scientific knowledge is a good example. </w:t>
      </w:r>
    </w:p>
    <w:p w14:paraId="7B9532C3" w14:textId="0807F5CF" w:rsidR="00CC391A" w:rsidRPr="00331500" w:rsidRDefault="002F74E7" w:rsidP="00331500">
      <w:pPr>
        <w:spacing w:line="300" w:lineRule="auto"/>
        <w:ind w:firstLine="454"/>
        <w:rPr>
          <w:sz w:val="28"/>
          <w:szCs w:val="28"/>
          <w:lang w:val="en-US"/>
        </w:rPr>
      </w:pPr>
      <w:r w:rsidRPr="00331500">
        <w:rPr>
          <w:sz w:val="28"/>
          <w:szCs w:val="28"/>
          <w:lang w:val="en-US"/>
        </w:rPr>
        <w:t>Arguably, t</w:t>
      </w:r>
      <w:r w:rsidR="00CC391A" w:rsidRPr="00331500">
        <w:rPr>
          <w:sz w:val="28"/>
          <w:szCs w:val="28"/>
          <w:lang w:val="en-US"/>
        </w:rPr>
        <w:t xml:space="preserve">he most fundamental global common good </w:t>
      </w:r>
      <w:r w:rsidR="004473FC">
        <w:rPr>
          <w:sz w:val="28"/>
          <w:szCs w:val="28"/>
          <w:lang w:val="en-US"/>
        </w:rPr>
        <w:t>maintain</w:t>
      </w:r>
      <w:r w:rsidR="00CC391A" w:rsidRPr="00331500">
        <w:rPr>
          <w:sz w:val="28"/>
          <w:szCs w:val="28"/>
          <w:lang w:val="en-US"/>
        </w:rPr>
        <w:t xml:space="preserve">ed by WCUs is the </w:t>
      </w:r>
      <w:r w:rsidRPr="00331500">
        <w:rPr>
          <w:sz w:val="28"/>
          <w:szCs w:val="28"/>
          <w:lang w:val="en-US"/>
        </w:rPr>
        <w:t>networked global</w:t>
      </w:r>
      <w:r w:rsidR="00CC391A" w:rsidRPr="00331500">
        <w:rPr>
          <w:sz w:val="28"/>
          <w:szCs w:val="28"/>
          <w:lang w:val="en-US"/>
        </w:rPr>
        <w:t xml:space="preserve"> space for free inquiry and dissemination. </w:t>
      </w:r>
      <w:r w:rsidR="00610FED" w:rsidRPr="00331500">
        <w:rPr>
          <w:sz w:val="28"/>
          <w:szCs w:val="28"/>
          <w:lang w:val="en-US"/>
        </w:rPr>
        <w:t xml:space="preserve">All indicators show that cross border cooperation is increasing, for example </w:t>
      </w:r>
      <w:r w:rsidR="004473FC">
        <w:rPr>
          <w:sz w:val="28"/>
          <w:szCs w:val="28"/>
          <w:lang w:val="en-US"/>
        </w:rPr>
        <w:t>the</w:t>
      </w:r>
      <w:r w:rsidR="00610FED" w:rsidRPr="00331500">
        <w:rPr>
          <w:sz w:val="28"/>
          <w:szCs w:val="28"/>
          <w:lang w:val="en-US"/>
        </w:rPr>
        <w:t xml:space="preserve"> data on joint publications. </w:t>
      </w:r>
      <w:r w:rsidR="00CC391A" w:rsidRPr="00331500">
        <w:rPr>
          <w:sz w:val="28"/>
          <w:szCs w:val="28"/>
          <w:lang w:val="en-US"/>
        </w:rPr>
        <w:t xml:space="preserve">The </w:t>
      </w:r>
      <w:r w:rsidRPr="00331500">
        <w:rPr>
          <w:sz w:val="28"/>
          <w:szCs w:val="28"/>
          <w:lang w:val="en-US"/>
        </w:rPr>
        <w:t xml:space="preserve">intellectual </w:t>
      </w:r>
      <w:r w:rsidR="00CC391A" w:rsidRPr="00331500">
        <w:rPr>
          <w:sz w:val="28"/>
          <w:szCs w:val="28"/>
          <w:lang w:val="en-US"/>
        </w:rPr>
        <w:t xml:space="preserve">tradition inherited by </w:t>
      </w:r>
      <w:r w:rsidRPr="00331500">
        <w:rPr>
          <w:sz w:val="28"/>
          <w:szCs w:val="28"/>
          <w:lang w:val="en-US"/>
        </w:rPr>
        <w:t xml:space="preserve">European </w:t>
      </w:r>
      <w:r w:rsidR="00CC391A" w:rsidRPr="00331500">
        <w:rPr>
          <w:sz w:val="28"/>
          <w:szCs w:val="28"/>
          <w:lang w:val="en-US"/>
        </w:rPr>
        <w:t xml:space="preserve">WCUs has been </w:t>
      </w:r>
      <w:r w:rsidRPr="00331500">
        <w:rPr>
          <w:sz w:val="28"/>
          <w:szCs w:val="28"/>
          <w:lang w:val="en-US"/>
        </w:rPr>
        <w:t>extended</w:t>
      </w:r>
      <w:r w:rsidR="00CC391A" w:rsidRPr="00331500">
        <w:rPr>
          <w:sz w:val="28"/>
          <w:szCs w:val="28"/>
          <w:lang w:val="en-US"/>
        </w:rPr>
        <w:t xml:space="preserve"> to many more universities. </w:t>
      </w:r>
      <w:r w:rsidR="00610FED" w:rsidRPr="00331500">
        <w:rPr>
          <w:sz w:val="28"/>
          <w:szCs w:val="28"/>
          <w:lang w:val="en-US"/>
        </w:rPr>
        <w:t>Here a</w:t>
      </w:r>
      <w:r w:rsidR="00CC391A" w:rsidRPr="00331500">
        <w:rPr>
          <w:sz w:val="28"/>
          <w:szCs w:val="28"/>
          <w:lang w:val="en-US"/>
        </w:rPr>
        <w:t xml:space="preserve">cademic freedom, </w:t>
      </w:r>
      <w:r w:rsidR="00610FED" w:rsidRPr="00331500">
        <w:rPr>
          <w:sz w:val="28"/>
          <w:szCs w:val="28"/>
          <w:lang w:val="en-US"/>
        </w:rPr>
        <w:t>not</w:t>
      </w:r>
      <w:r w:rsidR="00CC391A" w:rsidRPr="00331500">
        <w:rPr>
          <w:sz w:val="28"/>
          <w:szCs w:val="28"/>
          <w:lang w:val="en-US"/>
        </w:rPr>
        <w:t xml:space="preserve"> institutional aut</w:t>
      </w:r>
      <w:r w:rsidR="00610FED" w:rsidRPr="00331500">
        <w:rPr>
          <w:sz w:val="28"/>
          <w:szCs w:val="28"/>
          <w:lang w:val="en-US"/>
        </w:rPr>
        <w:t xml:space="preserve">onomy, is decisive. </w:t>
      </w:r>
      <w:r w:rsidR="004473FC">
        <w:rPr>
          <w:sz w:val="28"/>
          <w:szCs w:val="28"/>
          <w:lang w:val="en-US"/>
        </w:rPr>
        <w:t>University</w:t>
      </w:r>
      <w:r w:rsidR="00CC391A" w:rsidRPr="00331500">
        <w:rPr>
          <w:sz w:val="28"/>
          <w:szCs w:val="28"/>
          <w:lang w:val="en-US"/>
        </w:rPr>
        <w:t xml:space="preserve"> autonomy </w:t>
      </w:r>
      <w:r w:rsidR="004473FC">
        <w:rPr>
          <w:sz w:val="28"/>
          <w:szCs w:val="28"/>
          <w:lang w:val="en-US"/>
        </w:rPr>
        <w:t>has always been</w:t>
      </w:r>
      <w:r w:rsidR="00610FED" w:rsidRPr="00331500">
        <w:rPr>
          <w:sz w:val="28"/>
          <w:szCs w:val="28"/>
          <w:lang w:val="en-US"/>
        </w:rPr>
        <w:t xml:space="preserve"> partial</w:t>
      </w:r>
      <w:r w:rsidRPr="00331500">
        <w:rPr>
          <w:sz w:val="28"/>
          <w:szCs w:val="28"/>
          <w:lang w:val="en-US"/>
        </w:rPr>
        <w:t>.</w:t>
      </w:r>
      <w:r w:rsidR="00CC391A" w:rsidRPr="00331500">
        <w:rPr>
          <w:sz w:val="28"/>
          <w:szCs w:val="28"/>
          <w:lang w:val="en-US"/>
        </w:rPr>
        <w:t xml:space="preserve"> WCUs </w:t>
      </w:r>
      <w:r w:rsidRPr="00331500">
        <w:rPr>
          <w:sz w:val="28"/>
          <w:szCs w:val="28"/>
          <w:lang w:val="en-US"/>
        </w:rPr>
        <w:t xml:space="preserve">are </w:t>
      </w:r>
      <w:r w:rsidR="00610FED" w:rsidRPr="00331500">
        <w:rPr>
          <w:sz w:val="28"/>
          <w:szCs w:val="28"/>
          <w:lang w:val="en-US"/>
        </w:rPr>
        <w:t>largely</w:t>
      </w:r>
      <w:r w:rsidRPr="00331500">
        <w:rPr>
          <w:sz w:val="28"/>
          <w:szCs w:val="28"/>
          <w:lang w:val="en-US"/>
        </w:rPr>
        <w:t xml:space="preserve"> cr</w:t>
      </w:r>
      <w:r w:rsidR="00610FED" w:rsidRPr="00331500">
        <w:rPr>
          <w:sz w:val="28"/>
          <w:szCs w:val="28"/>
          <w:lang w:val="en-US"/>
        </w:rPr>
        <w:t>eatures of the nation-state era</w:t>
      </w:r>
      <w:r w:rsidRPr="00331500">
        <w:rPr>
          <w:sz w:val="28"/>
          <w:szCs w:val="28"/>
          <w:lang w:val="en-US"/>
        </w:rPr>
        <w:t xml:space="preserve"> and </w:t>
      </w:r>
      <w:r w:rsidR="00CC391A" w:rsidRPr="00331500">
        <w:rPr>
          <w:sz w:val="28"/>
          <w:szCs w:val="28"/>
          <w:lang w:val="en-US"/>
        </w:rPr>
        <w:t xml:space="preserve">accountable for the public </w:t>
      </w:r>
      <w:r w:rsidRPr="00331500">
        <w:rPr>
          <w:sz w:val="28"/>
          <w:szCs w:val="28"/>
          <w:lang w:val="en-US"/>
        </w:rPr>
        <w:t>(</w:t>
      </w:r>
      <w:r w:rsidR="00CC391A" w:rsidRPr="00331500">
        <w:rPr>
          <w:sz w:val="28"/>
          <w:szCs w:val="28"/>
          <w:lang w:val="en-US"/>
        </w:rPr>
        <w:t>and private</w:t>
      </w:r>
      <w:r w:rsidRPr="00331500">
        <w:rPr>
          <w:sz w:val="28"/>
          <w:szCs w:val="28"/>
          <w:lang w:val="en-US"/>
        </w:rPr>
        <w:t>)</w:t>
      </w:r>
      <w:r w:rsidR="00CC391A" w:rsidRPr="00331500">
        <w:rPr>
          <w:sz w:val="28"/>
          <w:szCs w:val="28"/>
          <w:lang w:val="en-US"/>
        </w:rPr>
        <w:t xml:space="preserve"> goods they create. </w:t>
      </w:r>
      <w:r w:rsidRPr="00331500">
        <w:rPr>
          <w:sz w:val="28"/>
          <w:szCs w:val="28"/>
          <w:lang w:val="en-US"/>
        </w:rPr>
        <w:t xml:space="preserve">However, the </w:t>
      </w:r>
      <w:r w:rsidR="00610FED" w:rsidRPr="00331500">
        <w:rPr>
          <w:sz w:val="28"/>
          <w:szCs w:val="28"/>
          <w:lang w:val="en-US"/>
        </w:rPr>
        <w:t>key</w:t>
      </w:r>
      <w:r w:rsidRPr="00331500">
        <w:rPr>
          <w:sz w:val="28"/>
          <w:szCs w:val="28"/>
          <w:lang w:val="en-US"/>
        </w:rPr>
        <w:t xml:space="preserve"> feature of the European university </w:t>
      </w:r>
      <w:r w:rsidR="00610FED" w:rsidRPr="00331500">
        <w:rPr>
          <w:sz w:val="28"/>
          <w:szCs w:val="28"/>
          <w:lang w:val="en-US"/>
        </w:rPr>
        <w:t>form</w:t>
      </w:r>
      <w:r w:rsidRPr="00331500">
        <w:rPr>
          <w:sz w:val="28"/>
          <w:szCs w:val="28"/>
          <w:lang w:val="en-US"/>
        </w:rPr>
        <w:t xml:space="preserve"> is that the</w:t>
      </w:r>
      <w:r w:rsidR="00610FED" w:rsidRPr="00331500">
        <w:rPr>
          <w:sz w:val="28"/>
          <w:szCs w:val="28"/>
          <w:lang w:val="en-US"/>
        </w:rPr>
        <w:t>se</w:t>
      </w:r>
      <w:r w:rsidRPr="00331500">
        <w:rPr>
          <w:sz w:val="28"/>
          <w:szCs w:val="28"/>
          <w:lang w:val="en-US"/>
        </w:rPr>
        <w:t xml:space="preserve"> </w:t>
      </w:r>
      <w:r w:rsidR="00610FED" w:rsidRPr="00331500">
        <w:rPr>
          <w:sz w:val="28"/>
          <w:szCs w:val="28"/>
          <w:lang w:val="en-US"/>
        </w:rPr>
        <w:t xml:space="preserve">institutions, being semi-independent of both church and state, </w:t>
      </w:r>
      <w:proofErr w:type="spellStart"/>
      <w:r w:rsidR="00610FED" w:rsidRPr="00331500">
        <w:rPr>
          <w:sz w:val="28"/>
          <w:szCs w:val="28"/>
          <w:lang w:val="en-US"/>
        </w:rPr>
        <w:t>harboured</w:t>
      </w:r>
      <w:proofErr w:type="spellEnd"/>
      <w:r w:rsidR="00610FED" w:rsidRPr="00331500">
        <w:rPr>
          <w:sz w:val="28"/>
          <w:szCs w:val="28"/>
          <w:lang w:val="en-US"/>
        </w:rPr>
        <w:t xml:space="preserve"> a shared mental zone controlled by neither. It remains crucial </w:t>
      </w:r>
      <w:r w:rsidR="00CC391A" w:rsidRPr="00331500">
        <w:rPr>
          <w:sz w:val="28"/>
          <w:szCs w:val="28"/>
          <w:lang w:val="en-US"/>
        </w:rPr>
        <w:t xml:space="preserve">that scholars and researchers </w:t>
      </w:r>
      <w:r w:rsidR="00610FED" w:rsidRPr="00331500">
        <w:rPr>
          <w:sz w:val="28"/>
          <w:szCs w:val="28"/>
          <w:lang w:val="en-US"/>
        </w:rPr>
        <w:t>make the positive decisions</w:t>
      </w:r>
      <w:r w:rsidR="00CC391A" w:rsidRPr="00331500">
        <w:rPr>
          <w:sz w:val="28"/>
          <w:szCs w:val="28"/>
          <w:lang w:val="en-US"/>
        </w:rPr>
        <w:t xml:space="preserve"> about research and teaching</w:t>
      </w:r>
      <w:r w:rsidR="00610FED" w:rsidRPr="00331500">
        <w:rPr>
          <w:sz w:val="28"/>
          <w:szCs w:val="28"/>
          <w:lang w:val="en-US"/>
        </w:rPr>
        <w:t>,</w:t>
      </w:r>
      <w:r w:rsidR="00CC391A" w:rsidRPr="00331500">
        <w:rPr>
          <w:sz w:val="28"/>
          <w:szCs w:val="28"/>
          <w:lang w:val="en-US"/>
        </w:rPr>
        <w:t xml:space="preserve"> </w:t>
      </w:r>
      <w:r w:rsidR="00610FED" w:rsidRPr="00331500">
        <w:rPr>
          <w:sz w:val="28"/>
          <w:szCs w:val="28"/>
          <w:lang w:val="en-US"/>
        </w:rPr>
        <w:t>while WCUs protect</w:t>
      </w:r>
      <w:r w:rsidR="00CC391A" w:rsidRPr="00331500">
        <w:rPr>
          <w:sz w:val="28"/>
          <w:szCs w:val="28"/>
          <w:lang w:val="en-US"/>
        </w:rPr>
        <w:t xml:space="preserve"> them from coercion by state or market.</w:t>
      </w:r>
      <w:r w:rsidR="00610FED" w:rsidRPr="00331500">
        <w:rPr>
          <w:sz w:val="28"/>
          <w:szCs w:val="28"/>
          <w:lang w:val="en-US"/>
        </w:rPr>
        <w:t xml:space="preserve"> </w:t>
      </w:r>
      <w:r w:rsidR="004473FC">
        <w:rPr>
          <w:sz w:val="28"/>
          <w:szCs w:val="28"/>
          <w:lang w:val="en-US"/>
        </w:rPr>
        <w:t xml:space="preserve">Here events </w:t>
      </w:r>
      <w:r w:rsidR="00610FED" w:rsidRPr="00331500">
        <w:rPr>
          <w:sz w:val="28"/>
          <w:szCs w:val="28"/>
          <w:lang w:val="en-US"/>
        </w:rPr>
        <w:t xml:space="preserve">in Turkey, and the Hungarian government’s attempt to suppress the Central European University in Budapest, are of great concern. </w:t>
      </w:r>
    </w:p>
    <w:p w14:paraId="537D7493" w14:textId="354AF407" w:rsidR="00DA583D" w:rsidRPr="00331500" w:rsidRDefault="00610FED" w:rsidP="00331500">
      <w:pPr>
        <w:spacing w:line="300" w:lineRule="auto"/>
        <w:rPr>
          <w:rStyle w:val="apple-converted-space"/>
          <w:rFonts w:cs="Arial"/>
          <w:color w:val="000000" w:themeColor="text1"/>
          <w:sz w:val="28"/>
          <w:szCs w:val="28"/>
          <w:lang w:val="en-US"/>
        </w:rPr>
      </w:pPr>
      <w:r w:rsidRPr="00331500">
        <w:rPr>
          <w:sz w:val="28"/>
          <w:szCs w:val="28"/>
          <w:lang w:val="en-US"/>
        </w:rPr>
        <w:tab/>
        <w:t>Free mobility is another crucial global common good</w:t>
      </w:r>
      <w:r w:rsidR="00022F64" w:rsidRPr="00331500">
        <w:rPr>
          <w:sz w:val="28"/>
          <w:szCs w:val="28"/>
          <w:lang w:val="en-US"/>
        </w:rPr>
        <w:t xml:space="preserve">. </w:t>
      </w:r>
      <w:proofErr w:type="spellStart"/>
      <w:r w:rsidR="004473FC">
        <w:rPr>
          <w:sz w:val="28"/>
          <w:szCs w:val="28"/>
          <w:lang w:val="en-US"/>
        </w:rPr>
        <w:t>H</w:t>
      </w:r>
      <w:r w:rsidR="00022F64" w:rsidRPr="00331500">
        <w:rPr>
          <w:sz w:val="28"/>
          <w:szCs w:val="28"/>
          <w:lang w:val="en-US"/>
        </w:rPr>
        <w:t>higher</w:t>
      </w:r>
      <w:proofErr w:type="spellEnd"/>
      <w:r w:rsidR="00022F64" w:rsidRPr="00331500">
        <w:rPr>
          <w:sz w:val="28"/>
          <w:szCs w:val="28"/>
          <w:lang w:val="en-US"/>
        </w:rPr>
        <w:t xml:space="preserve"> education and mobility form a common interdependent system, together fostering people with distinct attributes. On one hand, </w:t>
      </w:r>
      <w:r w:rsidR="004473FC">
        <w:rPr>
          <w:sz w:val="28"/>
          <w:szCs w:val="28"/>
          <w:lang w:val="en-US"/>
        </w:rPr>
        <w:t>global</w:t>
      </w:r>
      <w:r w:rsidR="00022F64" w:rsidRPr="00331500">
        <w:rPr>
          <w:sz w:val="28"/>
          <w:szCs w:val="28"/>
          <w:lang w:val="en-US"/>
        </w:rPr>
        <w:t xml:space="preserve"> mobility is integral to knowledge systems and cross-border learning in WCUs and beyond. On the other hand, many studies </w:t>
      </w:r>
      <w:r w:rsidR="004473FC">
        <w:rPr>
          <w:sz w:val="28"/>
          <w:szCs w:val="28"/>
          <w:lang w:val="en-US"/>
        </w:rPr>
        <w:t>show</w:t>
      </w:r>
      <w:r w:rsidR="00022F64" w:rsidRPr="00331500">
        <w:rPr>
          <w:sz w:val="28"/>
          <w:szCs w:val="28"/>
          <w:lang w:val="en-US"/>
        </w:rPr>
        <w:t xml:space="preserve"> that </w:t>
      </w:r>
      <w:r w:rsidR="004473FC">
        <w:rPr>
          <w:rFonts w:cs="Gill Sans"/>
          <w:sz w:val="28"/>
          <w:szCs w:val="28"/>
        </w:rPr>
        <w:t>cross-border experience</w:t>
      </w:r>
      <w:r w:rsidR="00DA583D" w:rsidRPr="00331500">
        <w:rPr>
          <w:rFonts w:cs="Gill Sans"/>
          <w:sz w:val="28"/>
          <w:szCs w:val="28"/>
        </w:rPr>
        <w:t xml:space="preserve"> facilitate</w:t>
      </w:r>
      <w:r w:rsidR="004473FC">
        <w:rPr>
          <w:rFonts w:cs="Gill Sans"/>
          <w:sz w:val="28"/>
          <w:szCs w:val="28"/>
        </w:rPr>
        <w:t>s</w:t>
      </w:r>
      <w:r w:rsidR="00DA583D" w:rsidRPr="00331500">
        <w:rPr>
          <w:rFonts w:cs="Gill Sans"/>
          <w:sz w:val="28"/>
          <w:szCs w:val="28"/>
        </w:rPr>
        <w:t xml:space="preserve"> attributes such as cosmopolitan tolerance, cross-cultural awareness, knowledge of foreign languages and international understanding; and </w:t>
      </w:r>
      <w:proofErr w:type="gramStart"/>
      <w:r w:rsidR="00DA583D" w:rsidRPr="00331500">
        <w:rPr>
          <w:rFonts w:cs="Gill Sans"/>
          <w:sz w:val="28"/>
          <w:szCs w:val="28"/>
        </w:rPr>
        <w:t>also</w:t>
      </w:r>
      <w:proofErr w:type="gramEnd"/>
      <w:r w:rsidR="00DA583D" w:rsidRPr="00331500">
        <w:rPr>
          <w:rFonts w:cs="Gill Sans"/>
          <w:sz w:val="28"/>
          <w:szCs w:val="28"/>
        </w:rPr>
        <w:t xml:space="preserve"> flexibility in the face of difference and change, awareness of </w:t>
      </w:r>
      <w:r w:rsidR="004473FC">
        <w:rPr>
          <w:rFonts w:cs="Gill Sans"/>
          <w:sz w:val="28"/>
          <w:szCs w:val="28"/>
        </w:rPr>
        <w:t>self-</w:t>
      </w:r>
      <w:r w:rsidR="00DA583D" w:rsidRPr="00331500">
        <w:rPr>
          <w:rFonts w:cs="Gill Sans"/>
          <w:sz w:val="28"/>
          <w:szCs w:val="28"/>
        </w:rPr>
        <w:t>identity, confiden</w:t>
      </w:r>
      <w:r w:rsidR="00022F64" w:rsidRPr="00331500">
        <w:rPr>
          <w:rFonts w:cs="Gill Sans"/>
          <w:sz w:val="28"/>
          <w:szCs w:val="28"/>
        </w:rPr>
        <w:t>ce and self-determining agency. These effects arise whether cross-border mobility is financed by families, or by governments or universities, though distribution</w:t>
      </w:r>
      <w:r w:rsidR="004473FC">
        <w:rPr>
          <w:rFonts w:cs="Gill Sans"/>
          <w:sz w:val="28"/>
          <w:szCs w:val="28"/>
        </w:rPr>
        <w:t xml:space="preserve"> of the attributes is</w:t>
      </w:r>
      <w:r w:rsidR="00022F64" w:rsidRPr="00331500">
        <w:rPr>
          <w:rFonts w:cs="Gill Sans"/>
          <w:sz w:val="28"/>
          <w:szCs w:val="28"/>
        </w:rPr>
        <w:t xml:space="preserve"> more equitable </w:t>
      </w:r>
      <w:r w:rsidR="004473FC">
        <w:rPr>
          <w:rFonts w:cs="Gill Sans"/>
          <w:sz w:val="28"/>
          <w:szCs w:val="28"/>
        </w:rPr>
        <w:t>with public financing</w:t>
      </w:r>
      <w:r w:rsidR="00022F64" w:rsidRPr="00331500">
        <w:rPr>
          <w:rFonts w:cs="Gill Sans"/>
          <w:sz w:val="28"/>
          <w:szCs w:val="28"/>
        </w:rPr>
        <w:t xml:space="preserve">. </w:t>
      </w:r>
    </w:p>
    <w:p w14:paraId="68B4FBED" w14:textId="0CC39E6A" w:rsidR="00D623AD" w:rsidRPr="00331500" w:rsidRDefault="00022F64" w:rsidP="00331500">
      <w:pPr>
        <w:pStyle w:val="BodyA"/>
        <w:pBdr>
          <w:top w:val="none" w:sz="0" w:space="0" w:color="auto"/>
          <w:left w:val="none" w:sz="0" w:space="0" w:color="auto"/>
          <w:bottom w:val="none" w:sz="0" w:space="0" w:color="auto"/>
          <w:right w:val="none" w:sz="0" w:space="0" w:color="auto"/>
        </w:pBdr>
        <w:spacing w:line="300" w:lineRule="auto"/>
        <w:ind w:firstLine="454"/>
        <w:rPr>
          <w:rFonts w:cs="Times New Roman"/>
          <w:sz w:val="28"/>
          <w:szCs w:val="28"/>
        </w:rPr>
      </w:pPr>
      <w:r w:rsidRPr="00331500">
        <w:rPr>
          <w:rFonts w:cs="Gill Sans"/>
          <w:sz w:val="28"/>
          <w:szCs w:val="28"/>
        </w:rPr>
        <w:lastRenderedPageBreak/>
        <w:t>Not all</w:t>
      </w:r>
      <w:r w:rsidR="00D623AD" w:rsidRPr="00331500">
        <w:rPr>
          <w:rFonts w:cs="Gill Sans"/>
          <w:sz w:val="28"/>
          <w:szCs w:val="28"/>
        </w:rPr>
        <w:t xml:space="preserve"> students and faculty </w:t>
      </w:r>
      <w:r w:rsidR="004473FC">
        <w:rPr>
          <w:rFonts w:cs="Gill Sans"/>
          <w:sz w:val="28"/>
          <w:szCs w:val="28"/>
        </w:rPr>
        <w:t xml:space="preserve">in WCUs </w:t>
      </w:r>
      <w:r w:rsidR="00D623AD" w:rsidRPr="00331500">
        <w:rPr>
          <w:rFonts w:cs="Gill Sans"/>
          <w:sz w:val="28"/>
          <w:szCs w:val="28"/>
        </w:rPr>
        <w:t>have cross-border experiences</w:t>
      </w:r>
      <w:r w:rsidRPr="00331500">
        <w:rPr>
          <w:rFonts w:cs="Gill Sans"/>
          <w:sz w:val="28"/>
          <w:szCs w:val="28"/>
        </w:rPr>
        <w:t>. Yet</w:t>
      </w:r>
      <w:r w:rsidR="00D623AD" w:rsidRPr="00331500">
        <w:rPr>
          <w:rFonts w:cs="Gill Sans"/>
          <w:sz w:val="28"/>
          <w:szCs w:val="28"/>
        </w:rPr>
        <w:t xml:space="preserve"> higher education augments </w:t>
      </w:r>
      <w:r w:rsidRPr="00331500">
        <w:rPr>
          <w:rFonts w:cs="Gill Sans"/>
          <w:sz w:val="28"/>
          <w:szCs w:val="28"/>
        </w:rPr>
        <w:t>everybody’s</w:t>
      </w:r>
      <w:r w:rsidR="00D623AD" w:rsidRPr="00331500">
        <w:rPr>
          <w:rFonts w:cs="Gill Sans"/>
          <w:sz w:val="28"/>
          <w:szCs w:val="28"/>
        </w:rPr>
        <w:t xml:space="preserve"> capacity for mobility. </w:t>
      </w:r>
      <w:r w:rsidRPr="00331500">
        <w:rPr>
          <w:rFonts w:cs="Times New Roman"/>
          <w:sz w:val="28"/>
          <w:szCs w:val="28"/>
        </w:rPr>
        <w:t xml:space="preserve">The OECD’s </w:t>
      </w:r>
      <w:r w:rsidR="00D623AD" w:rsidRPr="00331500">
        <w:rPr>
          <w:rFonts w:cs="Times New Roman"/>
          <w:i/>
          <w:sz w:val="28"/>
          <w:szCs w:val="28"/>
        </w:rPr>
        <w:t xml:space="preserve">Perspectives on Global Development 2017: International migration in a shifting </w:t>
      </w:r>
      <w:r w:rsidR="004473FC">
        <w:rPr>
          <w:rFonts w:cs="Times New Roman"/>
          <w:i/>
          <w:sz w:val="28"/>
          <w:szCs w:val="28"/>
        </w:rPr>
        <w:t>world</w:t>
      </w:r>
      <w:r w:rsidRPr="00331500">
        <w:rPr>
          <w:rFonts w:cs="Times New Roman"/>
          <w:sz w:val="28"/>
          <w:szCs w:val="28"/>
        </w:rPr>
        <w:t xml:space="preserve"> compares</w:t>
      </w:r>
      <w:r w:rsidR="00D623AD" w:rsidRPr="00331500">
        <w:rPr>
          <w:rFonts w:cs="Times New Roman"/>
          <w:sz w:val="28"/>
          <w:szCs w:val="28"/>
        </w:rPr>
        <w:t xml:space="preserve"> the cross-border mobility of people with, and without, university degrees. For those </w:t>
      </w:r>
      <w:r w:rsidR="00D623AD" w:rsidRPr="004473FC">
        <w:rPr>
          <w:rFonts w:cs="Times New Roman"/>
          <w:i/>
          <w:sz w:val="28"/>
          <w:szCs w:val="28"/>
        </w:rPr>
        <w:t xml:space="preserve">without </w:t>
      </w:r>
      <w:r w:rsidR="00D623AD" w:rsidRPr="00331500">
        <w:rPr>
          <w:rFonts w:cs="Times New Roman"/>
          <w:sz w:val="28"/>
          <w:szCs w:val="28"/>
        </w:rPr>
        <w:t xml:space="preserve">degrees the tendency to move across borders is correlated to income. As income rises people </w:t>
      </w:r>
      <w:r w:rsidR="004473FC">
        <w:rPr>
          <w:rFonts w:cs="Times New Roman"/>
          <w:sz w:val="28"/>
          <w:szCs w:val="28"/>
        </w:rPr>
        <w:t>are more likely to move</w:t>
      </w:r>
      <w:r w:rsidRPr="00331500">
        <w:rPr>
          <w:rFonts w:cs="Times New Roman"/>
          <w:sz w:val="28"/>
          <w:szCs w:val="28"/>
        </w:rPr>
        <w:t xml:space="preserve">. Makes sense, </w:t>
      </w:r>
      <w:r w:rsidR="004473FC">
        <w:rPr>
          <w:rFonts w:cs="Times New Roman"/>
          <w:sz w:val="28"/>
          <w:szCs w:val="28"/>
        </w:rPr>
        <w:t>doesn’t it?</w:t>
      </w:r>
      <w:r w:rsidRPr="00331500">
        <w:rPr>
          <w:rFonts w:cs="Times New Roman"/>
          <w:sz w:val="28"/>
          <w:szCs w:val="28"/>
        </w:rPr>
        <w:t xml:space="preserve"> </w:t>
      </w:r>
      <w:r w:rsidRPr="00331500">
        <w:rPr>
          <w:rFonts w:cs="Times New Roman"/>
          <w:i/>
          <w:sz w:val="28"/>
          <w:szCs w:val="28"/>
        </w:rPr>
        <w:t>But</w:t>
      </w:r>
      <w:r w:rsidRPr="00331500">
        <w:rPr>
          <w:rFonts w:cs="Times New Roman"/>
          <w:sz w:val="28"/>
          <w:szCs w:val="28"/>
        </w:rPr>
        <w:t xml:space="preserve"> </w:t>
      </w:r>
      <w:r w:rsidR="00D623AD" w:rsidRPr="00331500">
        <w:rPr>
          <w:rFonts w:cs="Times New Roman"/>
          <w:sz w:val="28"/>
          <w:szCs w:val="28"/>
        </w:rPr>
        <w:t>among those with degrees the pattern is different. First, at a given level of income, those with degrees are more mobile than those without: higher education democratize</w:t>
      </w:r>
      <w:r w:rsidR="00ED34EE">
        <w:rPr>
          <w:rFonts w:cs="Times New Roman"/>
          <w:sz w:val="28"/>
          <w:szCs w:val="28"/>
        </w:rPr>
        <w:t>s</w:t>
      </w:r>
      <w:r w:rsidR="00D623AD" w:rsidRPr="00331500">
        <w:rPr>
          <w:rFonts w:cs="Times New Roman"/>
          <w:sz w:val="28"/>
          <w:szCs w:val="28"/>
        </w:rPr>
        <w:t xml:space="preserve"> mobility. Second, for those with degrees, as income rises, once a modest threshold level is reached there is little change in mobility. The propensity </w:t>
      </w:r>
      <w:r w:rsidRPr="00331500">
        <w:rPr>
          <w:rFonts w:cs="Times New Roman"/>
          <w:sz w:val="28"/>
          <w:szCs w:val="28"/>
        </w:rPr>
        <w:t xml:space="preserve">to travel is </w:t>
      </w:r>
      <w:r w:rsidR="00D623AD" w:rsidRPr="00331500">
        <w:rPr>
          <w:rFonts w:cs="Times New Roman"/>
          <w:sz w:val="28"/>
          <w:szCs w:val="28"/>
        </w:rPr>
        <w:t xml:space="preserve">income inelastic. In other words, in helping graduates to greater personal agency in </w:t>
      </w:r>
      <w:r w:rsidRPr="00331500">
        <w:rPr>
          <w:rFonts w:cs="Times New Roman"/>
          <w:sz w:val="28"/>
          <w:szCs w:val="28"/>
        </w:rPr>
        <w:t>the domain of</w:t>
      </w:r>
      <w:r w:rsidR="00D623AD" w:rsidRPr="00331500">
        <w:rPr>
          <w:rFonts w:cs="Times New Roman"/>
          <w:sz w:val="28"/>
          <w:szCs w:val="28"/>
        </w:rPr>
        <w:t xml:space="preserve"> mobility, higher education weakens the effects of economic determinism on their imaginings, choices and decisions. Significantly, </w:t>
      </w:r>
      <w:r w:rsidR="00D623AD" w:rsidRPr="00331500">
        <w:rPr>
          <w:rFonts w:cs="Times New Roman"/>
          <w:i/>
          <w:sz w:val="28"/>
          <w:szCs w:val="28"/>
        </w:rPr>
        <w:t>degree level education directly constitutes greater personal freedoms</w:t>
      </w:r>
      <w:r w:rsidR="00D623AD" w:rsidRPr="00331500">
        <w:rPr>
          <w:rFonts w:cs="Times New Roman"/>
          <w:sz w:val="28"/>
          <w:szCs w:val="28"/>
        </w:rPr>
        <w:t xml:space="preserve">. </w:t>
      </w:r>
      <w:r w:rsidRPr="00331500">
        <w:rPr>
          <w:rFonts w:cs="Times New Roman"/>
          <w:sz w:val="28"/>
          <w:szCs w:val="28"/>
        </w:rPr>
        <w:t xml:space="preserve">This is a very clear example of the </w:t>
      </w:r>
      <w:r w:rsidR="00D74A8D" w:rsidRPr="00331500">
        <w:rPr>
          <w:rFonts w:cs="Times New Roman"/>
          <w:sz w:val="28"/>
          <w:szCs w:val="28"/>
        </w:rPr>
        <w:t>way</w:t>
      </w:r>
      <w:r w:rsidRPr="00331500">
        <w:rPr>
          <w:rFonts w:cs="Times New Roman"/>
          <w:sz w:val="28"/>
          <w:szCs w:val="28"/>
        </w:rPr>
        <w:t xml:space="preserve"> higher education </w:t>
      </w:r>
      <w:proofErr w:type="gramStart"/>
      <w:r w:rsidR="00D74A8D" w:rsidRPr="00331500">
        <w:rPr>
          <w:rFonts w:cs="Times New Roman"/>
          <w:sz w:val="28"/>
          <w:szCs w:val="28"/>
        </w:rPr>
        <w:t xml:space="preserve">in itself </w:t>
      </w:r>
      <w:r w:rsidRPr="00331500">
        <w:rPr>
          <w:rFonts w:cs="Times New Roman"/>
          <w:sz w:val="28"/>
          <w:szCs w:val="28"/>
        </w:rPr>
        <w:t>augments</w:t>
      </w:r>
      <w:proofErr w:type="gramEnd"/>
      <w:r w:rsidRPr="00331500">
        <w:rPr>
          <w:rFonts w:cs="Times New Roman"/>
          <w:sz w:val="28"/>
          <w:szCs w:val="28"/>
        </w:rPr>
        <w:t xml:space="preserve"> the common good.</w:t>
      </w:r>
    </w:p>
    <w:p w14:paraId="02319C3A" w14:textId="77777777" w:rsidR="00D623AD" w:rsidRPr="00331500" w:rsidRDefault="00D623AD" w:rsidP="00331500">
      <w:pPr>
        <w:spacing w:line="300" w:lineRule="auto"/>
        <w:rPr>
          <w:rFonts w:cs="Times New Roman"/>
          <w:sz w:val="28"/>
          <w:szCs w:val="28"/>
        </w:rPr>
      </w:pPr>
    </w:p>
    <w:p w14:paraId="7CFE6601" w14:textId="7E9E1DE2" w:rsidR="007505F6" w:rsidRPr="00331500" w:rsidRDefault="00D74A8D" w:rsidP="00331500">
      <w:pPr>
        <w:spacing w:line="300" w:lineRule="auto"/>
        <w:rPr>
          <w:b/>
          <w:sz w:val="28"/>
          <w:szCs w:val="28"/>
          <w:lang w:val="en-US"/>
        </w:rPr>
      </w:pPr>
      <w:r w:rsidRPr="00331500">
        <w:rPr>
          <w:b/>
          <w:sz w:val="28"/>
          <w:szCs w:val="28"/>
          <w:lang w:val="en-US"/>
        </w:rPr>
        <w:t>[Social equity as a common good]</w:t>
      </w:r>
    </w:p>
    <w:p w14:paraId="6467D688" w14:textId="70F4A7E6" w:rsidR="00D74A8D" w:rsidRPr="00331500" w:rsidRDefault="00D74A8D" w:rsidP="00331500">
      <w:pPr>
        <w:spacing w:line="300" w:lineRule="auto"/>
        <w:rPr>
          <w:sz w:val="28"/>
          <w:szCs w:val="28"/>
          <w:lang w:val="en-US"/>
        </w:rPr>
      </w:pPr>
      <w:r w:rsidRPr="00331500">
        <w:rPr>
          <w:sz w:val="28"/>
          <w:szCs w:val="28"/>
          <w:lang w:val="en-US"/>
        </w:rPr>
        <w:t xml:space="preserve">WCUs can also contribute to the common good, within nations and </w:t>
      </w:r>
      <w:r w:rsidR="00ED34EE">
        <w:rPr>
          <w:sz w:val="28"/>
          <w:szCs w:val="28"/>
          <w:lang w:val="en-US"/>
        </w:rPr>
        <w:t>worldwide</w:t>
      </w:r>
      <w:r w:rsidRPr="00331500">
        <w:rPr>
          <w:sz w:val="28"/>
          <w:szCs w:val="28"/>
          <w:lang w:val="en-US"/>
        </w:rPr>
        <w:t xml:space="preserve">, within the system of social opportunities in higher education. Here the </w:t>
      </w:r>
      <w:r w:rsidR="00ED34EE">
        <w:rPr>
          <w:sz w:val="28"/>
          <w:szCs w:val="28"/>
          <w:lang w:val="en-US"/>
        </w:rPr>
        <w:t>effects</w:t>
      </w:r>
      <w:r w:rsidRPr="00331500">
        <w:rPr>
          <w:sz w:val="28"/>
          <w:szCs w:val="28"/>
          <w:lang w:val="en-US"/>
        </w:rPr>
        <w:t xml:space="preserve"> of WCUs </w:t>
      </w:r>
      <w:r w:rsidR="00ED34EE">
        <w:rPr>
          <w:sz w:val="28"/>
          <w:szCs w:val="28"/>
          <w:lang w:val="en-US"/>
        </w:rPr>
        <w:t>are</w:t>
      </w:r>
      <w:r w:rsidRPr="00331500">
        <w:rPr>
          <w:sz w:val="28"/>
          <w:szCs w:val="28"/>
          <w:lang w:val="en-US"/>
        </w:rPr>
        <w:t xml:space="preserve"> less automatic and more ambiguous, and var</w:t>
      </w:r>
      <w:r w:rsidR="00ED34EE">
        <w:rPr>
          <w:sz w:val="28"/>
          <w:szCs w:val="28"/>
          <w:lang w:val="en-US"/>
        </w:rPr>
        <w:t>y</w:t>
      </w:r>
      <w:r w:rsidRPr="00331500">
        <w:rPr>
          <w:sz w:val="28"/>
          <w:szCs w:val="28"/>
          <w:lang w:val="en-US"/>
        </w:rPr>
        <w:t xml:space="preserve"> between countries.  </w:t>
      </w:r>
    </w:p>
    <w:p w14:paraId="6BD65DDE" w14:textId="0517407A" w:rsidR="00D74A8D" w:rsidRPr="00331500" w:rsidRDefault="00D74A8D" w:rsidP="00331500">
      <w:pPr>
        <w:spacing w:line="300" w:lineRule="auto"/>
        <w:ind w:firstLine="360"/>
        <w:rPr>
          <w:sz w:val="28"/>
          <w:szCs w:val="28"/>
          <w:lang w:val="en-US"/>
        </w:rPr>
      </w:pPr>
      <w:r w:rsidRPr="00331500">
        <w:rPr>
          <w:sz w:val="28"/>
          <w:szCs w:val="28"/>
          <w:lang w:val="en-US"/>
        </w:rPr>
        <w:t xml:space="preserve">The growth of tertiary education, like the </w:t>
      </w:r>
      <w:r w:rsidR="00EF7017" w:rsidRPr="00331500">
        <w:rPr>
          <w:sz w:val="28"/>
          <w:szCs w:val="28"/>
          <w:lang w:val="en-US"/>
        </w:rPr>
        <w:t>evolution</w:t>
      </w:r>
      <w:r w:rsidRPr="00331500">
        <w:rPr>
          <w:sz w:val="28"/>
          <w:szCs w:val="28"/>
          <w:lang w:val="en-US"/>
        </w:rPr>
        <w:t xml:space="preserve"> of capitalist societies, is </w:t>
      </w:r>
      <w:r w:rsidR="00ED34EE">
        <w:rPr>
          <w:sz w:val="28"/>
          <w:szCs w:val="28"/>
          <w:lang w:val="en-US"/>
        </w:rPr>
        <w:t xml:space="preserve">socially and geographically </w:t>
      </w:r>
      <w:r w:rsidRPr="00331500">
        <w:rPr>
          <w:sz w:val="28"/>
          <w:szCs w:val="28"/>
          <w:lang w:val="en-US"/>
        </w:rPr>
        <w:t xml:space="preserve">uneven. In all countries places that offer significant positional advantages for individuals are </w:t>
      </w:r>
      <w:r w:rsidR="00ED34EE">
        <w:rPr>
          <w:sz w:val="28"/>
          <w:szCs w:val="28"/>
          <w:lang w:val="en-US"/>
        </w:rPr>
        <w:t>often</w:t>
      </w:r>
      <w:r w:rsidRPr="00331500">
        <w:rPr>
          <w:sz w:val="28"/>
          <w:szCs w:val="28"/>
          <w:lang w:val="en-US"/>
        </w:rPr>
        <w:t xml:space="preserve"> captured by students from </w:t>
      </w:r>
      <w:r w:rsidR="00ED34EE">
        <w:rPr>
          <w:sz w:val="28"/>
          <w:szCs w:val="28"/>
          <w:lang w:val="en-US"/>
        </w:rPr>
        <w:t xml:space="preserve">the </w:t>
      </w:r>
      <w:r w:rsidRPr="00331500">
        <w:rPr>
          <w:sz w:val="28"/>
          <w:szCs w:val="28"/>
          <w:lang w:val="en-US"/>
        </w:rPr>
        <w:t xml:space="preserve">affluent families best able to compete, reinforcing starting inequalities. Low income families and rural students are under-represented, especially in selective programs and WCUs. Poor students are more likely to drop out or to access low quality institutions in stratified systems. These patterns limit </w:t>
      </w:r>
      <w:r w:rsidR="00ED34EE">
        <w:rPr>
          <w:sz w:val="28"/>
          <w:szCs w:val="28"/>
          <w:lang w:val="en-US"/>
        </w:rPr>
        <w:t xml:space="preserve">possible </w:t>
      </w:r>
      <w:r w:rsidRPr="00331500">
        <w:rPr>
          <w:sz w:val="28"/>
          <w:szCs w:val="28"/>
          <w:lang w:val="en-US"/>
        </w:rPr>
        <w:t xml:space="preserve">upward mobility and undermine higher education as a common good. But </w:t>
      </w:r>
      <w:r w:rsidR="00EF7017" w:rsidRPr="00331500">
        <w:rPr>
          <w:sz w:val="28"/>
          <w:szCs w:val="28"/>
          <w:lang w:val="en-US"/>
        </w:rPr>
        <w:t>the extent of inequality</w:t>
      </w:r>
      <w:r w:rsidRPr="00331500">
        <w:rPr>
          <w:sz w:val="28"/>
          <w:szCs w:val="28"/>
          <w:lang w:val="en-US"/>
        </w:rPr>
        <w:t xml:space="preserve"> varies at both institutional and national level</w:t>
      </w:r>
      <w:r w:rsidR="00EF7017" w:rsidRPr="00331500">
        <w:rPr>
          <w:sz w:val="28"/>
          <w:szCs w:val="28"/>
          <w:lang w:val="en-US"/>
        </w:rPr>
        <w:t>s</w:t>
      </w:r>
      <w:r w:rsidRPr="00331500">
        <w:rPr>
          <w:sz w:val="28"/>
          <w:szCs w:val="28"/>
          <w:lang w:val="en-US"/>
        </w:rPr>
        <w:t xml:space="preserve">. </w:t>
      </w:r>
    </w:p>
    <w:p w14:paraId="52C3F619" w14:textId="2E6A48CF" w:rsidR="00D74A8D" w:rsidRPr="00331500" w:rsidRDefault="00D74A8D" w:rsidP="00331500">
      <w:pPr>
        <w:spacing w:line="300" w:lineRule="auto"/>
        <w:ind w:firstLine="360"/>
        <w:rPr>
          <w:sz w:val="28"/>
          <w:szCs w:val="28"/>
          <w:lang w:val="en-US"/>
        </w:rPr>
      </w:pPr>
      <w:r w:rsidRPr="00331500">
        <w:rPr>
          <w:sz w:val="28"/>
          <w:szCs w:val="28"/>
          <w:lang w:val="en-US"/>
        </w:rPr>
        <w:t>For example, the public University of California system take</w:t>
      </w:r>
      <w:r w:rsidR="00ED34EE">
        <w:rPr>
          <w:sz w:val="28"/>
          <w:szCs w:val="28"/>
          <w:lang w:val="en-US"/>
        </w:rPr>
        <w:t>s</w:t>
      </w:r>
      <w:r w:rsidRPr="00331500">
        <w:rPr>
          <w:sz w:val="28"/>
          <w:szCs w:val="28"/>
          <w:lang w:val="en-US"/>
        </w:rPr>
        <w:t xml:space="preserve"> in high numbers of students from low income families </w:t>
      </w:r>
      <w:proofErr w:type="gramStart"/>
      <w:r w:rsidR="00ED34EE">
        <w:rPr>
          <w:sz w:val="28"/>
          <w:szCs w:val="28"/>
          <w:lang w:val="en-US"/>
        </w:rPr>
        <w:t>despite the fact that</w:t>
      </w:r>
      <w:proofErr w:type="gramEnd"/>
      <w:r w:rsidR="00ED34EE">
        <w:rPr>
          <w:sz w:val="28"/>
          <w:szCs w:val="28"/>
          <w:lang w:val="en-US"/>
        </w:rPr>
        <w:t xml:space="preserve"> the US is a </w:t>
      </w:r>
      <w:r w:rsidR="00ED34EE">
        <w:rPr>
          <w:sz w:val="28"/>
          <w:szCs w:val="28"/>
          <w:lang w:val="en-US"/>
        </w:rPr>
        <w:lastRenderedPageBreak/>
        <w:t>highly</w:t>
      </w:r>
      <w:r w:rsidR="00EF7017" w:rsidRPr="00331500">
        <w:rPr>
          <w:sz w:val="28"/>
          <w:szCs w:val="28"/>
          <w:lang w:val="en-US"/>
        </w:rPr>
        <w:t xml:space="preserve"> </w:t>
      </w:r>
      <w:r w:rsidRPr="00331500">
        <w:rPr>
          <w:sz w:val="28"/>
          <w:szCs w:val="28"/>
          <w:lang w:val="en-US"/>
        </w:rPr>
        <w:t xml:space="preserve">unequal society. </w:t>
      </w:r>
      <w:r w:rsidR="00ED34EE">
        <w:rPr>
          <w:sz w:val="28"/>
          <w:szCs w:val="28"/>
          <w:lang w:val="en-US"/>
        </w:rPr>
        <w:t>Yet</w:t>
      </w:r>
      <w:r w:rsidR="00E66A97" w:rsidRPr="00331500">
        <w:rPr>
          <w:sz w:val="28"/>
          <w:szCs w:val="28"/>
          <w:lang w:val="en-US"/>
        </w:rPr>
        <w:t xml:space="preserve"> some </w:t>
      </w:r>
      <w:r w:rsidR="00ED34EE">
        <w:rPr>
          <w:sz w:val="28"/>
          <w:szCs w:val="28"/>
          <w:lang w:val="en-US"/>
        </w:rPr>
        <w:t xml:space="preserve">other </w:t>
      </w:r>
      <w:r w:rsidR="00E66A97" w:rsidRPr="00331500">
        <w:rPr>
          <w:sz w:val="28"/>
          <w:szCs w:val="28"/>
          <w:lang w:val="en-US"/>
        </w:rPr>
        <w:t xml:space="preserve">WCUs are seen by </w:t>
      </w:r>
      <w:r w:rsidR="00ED34EE">
        <w:rPr>
          <w:sz w:val="28"/>
          <w:szCs w:val="28"/>
          <w:lang w:val="en-US"/>
        </w:rPr>
        <w:t>government</w:t>
      </w:r>
      <w:r w:rsidR="00E66A97" w:rsidRPr="00331500">
        <w:rPr>
          <w:sz w:val="28"/>
          <w:szCs w:val="28"/>
          <w:lang w:val="en-US"/>
        </w:rPr>
        <w:t xml:space="preserve"> and by </w:t>
      </w:r>
      <w:r w:rsidR="00E66A97" w:rsidRPr="00331500">
        <w:rPr>
          <w:sz w:val="28"/>
          <w:szCs w:val="28"/>
          <w:lang w:val="en-US"/>
        </w:rPr>
        <w:t xml:space="preserve">their </w:t>
      </w:r>
      <w:r w:rsidR="00E66A97" w:rsidRPr="00331500">
        <w:rPr>
          <w:sz w:val="28"/>
          <w:szCs w:val="28"/>
          <w:lang w:val="en-US"/>
        </w:rPr>
        <w:t xml:space="preserve">own </w:t>
      </w:r>
      <w:r w:rsidR="00E66A97" w:rsidRPr="00331500">
        <w:rPr>
          <w:sz w:val="28"/>
          <w:szCs w:val="28"/>
          <w:lang w:val="en-US"/>
        </w:rPr>
        <w:t xml:space="preserve">marketing departments </w:t>
      </w:r>
      <w:r w:rsidR="00E66A97" w:rsidRPr="00331500">
        <w:rPr>
          <w:sz w:val="28"/>
          <w:szCs w:val="28"/>
          <w:lang w:val="en-US"/>
        </w:rPr>
        <w:t xml:space="preserve">solely </w:t>
      </w:r>
      <w:r w:rsidR="00E66A97" w:rsidRPr="00331500">
        <w:rPr>
          <w:sz w:val="28"/>
          <w:szCs w:val="28"/>
          <w:lang w:val="en-US"/>
        </w:rPr>
        <w:t>as prod</w:t>
      </w:r>
      <w:r w:rsidR="00E66A97" w:rsidRPr="00331500">
        <w:rPr>
          <w:sz w:val="28"/>
          <w:szCs w:val="28"/>
          <w:lang w:val="en-US"/>
        </w:rPr>
        <w:t xml:space="preserve">ucers of valuable private goods. </w:t>
      </w:r>
      <w:r w:rsidR="00ED34EE">
        <w:rPr>
          <w:sz w:val="28"/>
          <w:szCs w:val="28"/>
          <w:lang w:val="en-US"/>
        </w:rPr>
        <w:t>However, t</w:t>
      </w:r>
      <w:r w:rsidR="00E66A97" w:rsidRPr="00331500">
        <w:rPr>
          <w:sz w:val="28"/>
          <w:szCs w:val="28"/>
          <w:lang w:val="en-US"/>
        </w:rPr>
        <w:t>he private goods</w:t>
      </w:r>
      <w:r w:rsidR="00E66A97" w:rsidRPr="00331500">
        <w:rPr>
          <w:sz w:val="28"/>
          <w:szCs w:val="28"/>
          <w:lang w:val="en-US"/>
        </w:rPr>
        <w:t xml:space="preserve"> </w:t>
      </w:r>
      <w:r w:rsidR="00E66A97" w:rsidRPr="00331500">
        <w:rPr>
          <w:sz w:val="28"/>
          <w:szCs w:val="28"/>
          <w:lang w:val="en-US"/>
        </w:rPr>
        <w:t xml:space="preserve">role is defensible </w:t>
      </w:r>
      <w:r w:rsidR="00E66A97" w:rsidRPr="00331500">
        <w:rPr>
          <w:sz w:val="28"/>
          <w:szCs w:val="28"/>
          <w:lang w:val="en-US"/>
        </w:rPr>
        <w:t xml:space="preserve">only when </w:t>
      </w:r>
      <w:r w:rsidR="00712F6C" w:rsidRPr="00331500">
        <w:rPr>
          <w:sz w:val="28"/>
          <w:szCs w:val="28"/>
          <w:lang w:val="en-US"/>
        </w:rPr>
        <w:t>there is</w:t>
      </w:r>
      <w:r w:rsidR="00E66A97" w:rsidRPr="00331500">
        <w:rPr>
          <w:sz w:val="28"/>
          <w:szCs w:val="28"/>
          <w:lang w:val="en-US"/>
        </w:rPr>
        <w:t xml:space="preserve"> genuine commitment to </w:t>
      </w:r>
      <w:proofErr w:type="gramStart"/>
      <w:r w:rsidR="00E66A97" w:rsidRPr="00331500">
        <w:rPr>
          <w:sz w:val="28"/>
          <w:szCs w:val="28"/>
          <w:lang w:val="en-US"/>
        </w:rPr>
        <w:t>opening up</w:t>
      </w:r>
      <w:proofErr w:type="gramEnd"/>
      <w:r w:rsidR="00E66A97" w:rsidRPr="00331500">
        <w:rPr>
          <w:sz w:val="28"/>
          <w:szCs w:val="28"/>
          <w:lang w:val="en-US"/>
        </w:rPr>
        <w:t xml:space="preserve"> to under-represented families at scale.</w:t>
      </w:r>
    </w:p>
    <w:p w14:paraId="12ED5852" w14:textId="747D4F82" w:rsidR="00D74A8D" w:rsidRPr="00331500" w:rsidRDefault="00D74A8D" w:rsidP="00331500">
      <w:pPr>
        <w:spacing w:line="300" w:lineRule="auto"/>
        <w:rPr>
          <w:sz w:val="28"/>
          <w:szCs w:val="28"/>
          <w:lang w:val="en-US"/>
        </w:rPr>
      </w:pPr>
    </w:p>
    <w:p w14:paraId="6E21CD4B" w14:textId="04ED4857" w:rsidR="00330B0E" w:rsidRPr="00331500" w:rsidRDefault="00EF7017" w:rsidP="00331500">
      <w:pPr>
        <w:spacing w:line="300" w:lineRule="auto"/>
        <w:rPr>
          <w:b/>
          <w:sz w:val="28"/>
          <w:szCs w:val="28"/>
          <w:lang w:val="en-US"/>
        </w:rPr>
      </w:pPr>
      <w:r w:rsidRPr="00331500">
        <w:rPr>
          <w:b/>
          <w:sz w:val="28"/>
          <w:szCs w:val="28"/>
          <w:lang w:val="en-US"/>
        </w:rPr>
        <w:t>[Proportion of 25-29 year olds who completed at least four years of tertiary education, by income (top income quintile compared to bottom), 2008-2014]</w:t>
      </w:r>
    </w:p>
    <w:p w14:paraId="6E6A0A12" w14:textId="77777777" w:rsidR="00ED34EE" w:rsidRDefault="00EF7017" w:rsidP="00331500">
      <w:pPr>
        <w:spacing w:line="300" w:lineRule="auto"/>
        <w:rPr>
          <w:sz w:val="28"/>
          <w:szCs w:val="28"/>
          <w:lang w:val="en-US"/>
        </w:rPr>
      </w:pPr>
      <w:r w:rsidRPr="00331500">
        <w:rPr>
          <w:sz w:val="28"/>
          <w:szCs w:val="28"/>
          <w:lang w:val="en-US"/>
        </w:rPr>
        <w:t xml:space="preserve">The graph </w:t>
      </w:r>
      <w:r w:rsidR="00ED34EE">
        <w:rPr>
          <w:sz w:val="28"/>
          <w:szCs w:val="28"/>
          <w:lang w:val="en-US"/>
        </w:rPr>
        <w:t>indicates the national variation</w:t>
      </w:r>
      <w:r w:rsidRPr="00331500">
        <w:rPr>
          <w:sz w:val="28"/>
          <w:szCs w:val="28"/>
          <w:lang w:val="en-US"/>
        </w:rPr>
        <w:t xml:space="preserve">. It compares the proportion of 25-29 year olds who achieved at least four years of tertiary education, from two social groups—those from the highest family income quintile, the dots at the top part of the graph, and those from the lowest family income quintile, the dots at the bottom. </w:t>
      </w:r>
      <w:r w:rsidR="00ED34EE">
        <w:rPr>
          <w:sz w:val="28"/>
          <w:szCs w:val="28"/>
          <w:lang w:val="en-US"/>
        </w:rPr>
        <w:t>I</w:t>
      </w:r>
      <w:r w:rsidRPr="00331500">
        <w:rPr>
          <w:sz w:val="28"/>
          <w:szCs w:val="28"/>
          <w:lang w:val="en-US"/>
        </w:rPr>
        <w:t xml:space="preserve">n most </w:t>
      </w:r>
      <w:proofErr w:type="gramStart"/>
      <w:r w:rsidRPr="00331500">
        <w:rPr>
          <w:sz w:val="28"/>
          <w:szCs w:val="28"/>
          <w:lang w:val="en-US"/>
        </w:rPr>
        <w:t>countries</w:t>
      </w:r>
      <w:proofErr w:type="gramEnd"/>
      <w:r w:rsidRPr="00331500">
        <w:rPr>
          <w:sz w:val="28"/>
          <w:szCs w:val="28"/>
          <w:lang w:val="en-US"/>
        </w:rPr>
        <w:t xml:space="preserve"> very few bottom quintile students </w:t>
      </w:r>
      <w:r w:rsidR="00ED34EE">
        <w:rPr>
          <w:sz w:val="28"/>
          <w:szCs w:val="28"/>
          <w:lang w:val="en-US"/>
        </w:rPr>
        <w:t>make it</w:t>
      </w:r>
      <w:r w:rsidRPr="00331500">
        <w:rPr>
          <w:sz w:val="28"/>
          <w:szCs w:val="28"/>
          <w:lang w:val="en-US"/>
        </w:rPr>
        <w:t xml:space="preserve">. </w:t>
      </w:r>
      <w:r w:rsidR="00F04D4D">
        <w:rPr>
          <w:sz w:val="28"/>
          <w:szCs w:val="28"/>
          <w:lang w:val="en-US"/>
        </w:rPr>
        <w:t>Yet i</w:t>
      </w:r>
      <w:r w:rsidR="00330B0E" w:rsidRPr="00331500">
        <w:rPr>
          <w:sz w:val="28"/>
          <w:szCs w:val="28"/>
          <w:lang w:val="en-US"/>
        </w:rPr>
        <w:t xml:space="preserve">n the Netherlands 60 per cent of 25-29 year olds from the top income quintile had four years of tertiary education </w:t>
      </w:r>
      <w:r w:rsidR="00ED34EE">
        <w:rPr>
          <w:sz w:val="28"/>
          <w:szCs w:val="28"/>
          <w:lang w:val="en-US"/>
        </w:rPr>
        <w:t>and a high</w:t>
      </w:r>
      <w:r w:rsidR="00330B0E" w:rsidRPr="00331500">
        <w:rPr>
          <w:sz w:val="28"/>
          <w:szCs w:val="28"/>
          <w:lang w:val="en-US"/>
        </w:rPr>
        <w:t xml:space="preserve"> 40 per cent in the bottom quintile. </w:t>
      </w:r>
    </w:p>
    <w:p w14:paraId="06BBC4C1" w14:textId="3B879E00" w:rsidR="00EF7017" w:rsidRPr="00331500" w:rsidRDefault="00EF7017" w:rsidP="00ED34EE">
      <w:pPr>
        <w:spacing w:line="300" w:lineRule="auto"/>
        <w:ind w:firstLine="454"/>
        <w:rPr>
          <w:sz w:val="28"/>
          <w:szCs w:val="28"/>
          <w:lang w:val="en-US"/>
        </w:rPr>
      </w:pPr>
      <w:r w:rsidRPr="00331500">
        <w:rPr>
          <w:sz w:val="28"/>
          <w:szCs w:val="28"/>
          <w:lang w:val="en-US"/>
        </w:rPr>
        <w:t xml:space="preserve">The crucial issue is the extent to which higher education is inclusive, especially of low income people and those outside the cities. As </w:t>
      </w:r>
      <w:r w:rsidR="00ED34EE">
        <w:rPr>
          <w:sz w:val="28"/>
          <w:szCs w:val="28"/>
          <w:lang w:val="en-US"/>
        </w:rPr>
        <w:t>noted</w:t>
      </w:r>
      <w:r w:rsidRPr="00331500">
        <w:rPr>
          <w:sz w:val="28"/>
          <w:szCs w:val="28"/>
          <w:lang w:val="en-US"/>
        </w:rPr>
        <w:t xml:space="preserve">, higher education confers on </w:t>
      </w:r>
      <w:proofErr w:type="gramStart"/>
      <w:r w:rsidRPr="00331500">
        <w:rPr>
          <w:sz w:val="28"/>
          <w:szCs w:val="28"/>
          <w:lang w:val="en-US"/>
        </w:rPr>
        <w:t>graduates</w:t>
      </w:r>
      <w:proofErr w:type="gramEnd"/>
      <w:r w:rsidRPr="00331500">
        <w:rPr>
          <w:sz w:val="28"/>
          <w:szCs w:val="28"/>
          <w:lang w:val="en-US"/>
        </w:rPr>
        <w:t xml:space="preserve"> relational attributes, </w:t>
      </w:r>
      <w:r w:rsidR="007F0FB1" w:rsidRPr="00331500">
        <w:rPr>
          <w:sz w:val="28"/>
          <w:szCs w:val="28"/>
          <w:lang w:val="en-US"/>
        </w:rPr>
        <w:t xml:space="preserve">an </w:t>
      </w:r>
      <w:r w:rsidRPr="00331500">
        <w:rPr>
          <w:sz w:val="28"/>
          <w:szCs w:val="28"/>
          <w:lang w:val="en-US"/>
        </w:rPr>
        <w:t xml:space="preserve">advanced agency and sociability. As the boundary of participation advances and tertiary education </w:t>
      </w:r>
      <w:r w:rsidR="0068679E">
        <w:rPr>
          <w:sz w:val="28"/>
          <w:szCs w:val="28"/>
          <w:lang w:val="en-US"/>
        </w:rPr>
        <w:t>becomes</w:t>
      </w:r>
      <w:r w:rsidRPr="00331500">
        <w:rPr>
          <w:sz w:val="28"/>
          <w:szCs w:val="28"/>
          <w:lang w:val="en-US"/>
        </w:rPr>
        <w:t xml:space="preserve"> </w:t>
      </w:r>
      <w:r w:rsidR="007F0FB1" w:rsidRPr="00331500">
        <w:rPr>
          <w:sz w:val="28"/>
          <w:szCs w:val="28"/>
          <w:lang w:val="en-US"/>
        </w:rPr>
        <w:t>the norm</w:t>
      </w:r>
      <w:r w:rsidRPr="00331500">
        <w:rPr>
          <w:sz w:val="28"/>
          <w:szCs w:val="28"/>
          <w:lang w:val="en-US"/>
        </w:rPr>
        <w:t xml:space="preserve">, those </w:t>
      </w:r>
      <w:r w:rsidR="007F0FB1" w:rsidRPr="00331500">
        <w:rPr>
          <w:sz w:val="28"/>
          <w:szCs w:val="28"/>
          <w:lang w:val="en-US"/>
        </w:rPr>
        <w:t>without</w:t>
      </w:r>
      <w:r w:rsidRPr="00331500">
        <w:rPr>
          <w:sz w:val="28"/>
          <w:szCs w:val="28"/>
          <w:lang w:val="en-US"/>
        </w:rPr>
        <w:t xml:space="preserve"> access to the agency </w:t>
      </w:r>
      <w:r w:rsidR="0068679E">
        <w:rPr>
          <w:sz w:val="28"/>
          <w:szCs w:val="28"/>
          <w:lang w:val="en-US"/>
        </w:rPr>
        <w:t>become especially</w:t>
      </w:r>
      <w:r w:rsidRPr="00331500">
        <w:rPr>
          <w:sz w:val="28"/>
          <w:szCs w:val="28"/>
          <w:lang w:val="en-US"/>
        </w:rPr>
        <w:t xml:space="preserve"> disadvantaged.</w:t>
      </w:r>
      <w:r w:rsidR="007F0FB1" w:rsidRPr="00331500">
        <w:rPr>
          <w:sz w:val="28"/>
          <w:szCs w:val="28"/>
          <w:lang w:val="en-US"/>
        </w:rPr>
        <w:t xml:space="preserve"> They lack </w:t>
      </w:r>
      <w:r w:rsidR="0068679E">
        <w:rPr>
          <w:sz w:val="28"/>
          <w:szCs w:val="28"/>
          <w:lang w:val="en-US"/>
        </w:rPr>
        <w:t xml:space="preserve">not only </w:t>
      </w:r>
      <w:r w:rsidR="007F0FB1" w:rsidRPr="00331500">
        <w:rPr>
          <w:sz w:val="28"/>
          <w:szCs w:val="28"/>
          <w:lang w:val="en-US"/>
        </w:rPr>
        <w:t>the job opportunities</w:t>
      </w:r>
      <w:r w:rsidR="0068679E">
        <w:rPr>
          <w:sz w:val="28"/>
          <w:szCs w:val="28"/>
          <w:lang w:val="en-US"/>
        </w:rPr>
        <w:t>,</w:t>
      </w:r>
      <w:r w:rsidR="007F0FB1" w:rsidRPr="00331500">
        <w:rPr>
          <w:sz w:val="28"/>
          <w:szCs w:val="28"/>
          <w:lang w:val="en-US"/>
        </w:rPr>
        <w:t xml:space="preserve"> </w:t>
      </w:r>
      <w:r w:rsidR="0068679E">
        <w:rPr>
          <w:sz w:val="28"/>
          <w:szCs w:val="28"/>
          <w:lang w:val="en-US"/>
        </w:rPr>
        <w:t>but have less of the</w:t>
      </w:r>
      <w:r w:rsidR="007F0FB1" w:rsidRPr="00331500">
        <w:rPr>
          <w:sz w:val="28"/>
          <w:szCs w:val="28"/>
          <w:lang w:val="en-US"/>
        </w:rPr>
        <w:t xml:space="preserve"> personal skills and confidence</w:t>
      </w:r>
      <w:r w:rsidR="0068679E">
        <w:rPr>
          <w:sz w:val="28"/>
          <w:szCs w:val="28"/>
          <w:lang w:val="en-US"/>
        </w:rPr>
        <w:t xml:space="preserve"> and flexibil</w:t>
      </w:r>
      <w:bookmarkStart w:id="0" w:name="_GoBack"/>
      <w:bookmarkEnd w:id="0"/>
      <w:r w:rsidR="0068679E">
        <w:rPr>
          <w:sz w:val="28"/>
          <w:szCs w:val="28"/>
          <w:lang w:val="en-US"/>
        </w:rPr>
        <w:t>ity associated with graduates</w:t>
      </w:r>
      <w:r w:rsidR="007F0FB1" w:rsidRPr="00331500">
        <w:rPr>
          <w:sz w:val="28"/>
          <w:szCs w:val="28"/>
          <w:lang w:val="en-US"/>
        </w:rPr>
        <w:t>.</w:t>
      </w:r>
    </w:p>
    <w:p w14:paraId="360494B4" w14:textId="1518032D" w:rsidR="00281B18" w:rsidRPr="00331500" w:rsidRDefault="007F0FB1" w:rsidP="00331500">
      <w:pPr>
        <w:spacing w:line="300" w:lineRule="auto"/>
        <w:ind w:firstLine="454"/>
        <w:rPr>
          <w:rFonts w:cs="Gill Sans"/>
          <w:sz w:val="28"/>
          <w:szCs w:val="28"/>
        </w:rPr>
      </w:pPr>
      <w:r w:rsidRPr="00331500">
        <w:rPr>
          <w:rFonts w:cs="Gill Sans"/>
          <w:sz w:val="28"/>
          <w:szCs w:val="28"/>
        </w:rPr>
        <w:t xml:space="preserve">At global </w:t>
      </w:r>
      <w:proofErr w:type="gramStart"/>
      <w:r w:rsidRPr="00331500">
        <w:rPr>
          <w:rFonts w:cs="Gill Sans"/>
          <w:sz w:val="28"/>
          <w:szCs w:val="28"/>
        </w:rPr>
        <w:t>level</w:t>
      </w:r>
      <w:proofErr w:type="gramEnd"/>
      <w:r w:rsidRPr="00331500">
        <w:rPr>
          <w:rFonts w:cs="Gill Sans"/>
          <w:sz w:val="28"/>
          <w:szCs w:val="28"/>
        </w:rPr>
        <w:t xml:space="preserve"> there is a parallel set of equity issues—and at global level equity is impossible to regulate consistently because there is no global state. WCUs</w:t>
      </w:r>
      <w:r w:rsidR="00281B18" w:rsidRPr="00331500">
        <w:rPr>
          <w:rFonts w:cs="Gill Sans"/>
          <w:sz w:val="28"/>
          <w:szCs w:val="28"/>
        </w:rPr>
        <w:t xml:space="preserve"> can practice </w:t>
      </w:r>
      <w:r w:rsidRPr="00331500">
        <w:rPr>
          <w:rFonts w:cs="Gill Sans"/>
          <w:sz w:val="28"/>
          <w:szCs w:val="28"/>
        </w:rPr>
        <w:t xml:space="preserve">their own </w:t>
      </w:r>
      <w:r w:rsidR="00281B18" w:rsidRPr="00331500">
        <w:rPr>
          <w:rFonts w:cs="Gill Sans"/>
          <w:sz w:val="28"/>
          <w:szCs w:val="28"/>
        </w:rPr>
        <w:t xml:space="preserve">principles of fairness and justice but </w:t>
      </w:r>
      <w:r w:rsidRPr="00331500">
        <w:rPr>
          <w:rFonts w:cs="Gill Sans"/>
          <w:sz w:val="28"/>
          <w:szCs w:val="28"/>
        </w:rPr>
        <w:t>t</w:t>
      </w:r>
      <w:r w:rsidR="00281B18" w:rsidRPr="00331500">
        <w:rPr>
          <w:rFonts w:cs="Gill Sans"/>
          <w:sz w:val="28"/>
          <w:szCs w:val="28"/>
        </w:rPr>
        <w:t xml:space="preserve">here is no means to devise a general rule. </w:t>
      </w:r>
      <w:r w:rsidRPr="00331500">
        <w:rPr>
          <w:rFonts w:cs="Gill Sans"/>
          <w:sz w:val="28"/>
          <w:szCs w:val="28"/>
        </w:rPr>
        <w:t xml:space="preserve">At worst international education provides privileged access to cross-border students with the private means to pay, who often leverage their foreign degrees to secure better careers when they return home, enhancing social and economic stratification. This makes it essential to foster the scholarship-based mobility of students from modest backgrounds. </w:t>
      </w:r>
    </w:p>
    <w:p w14:paraId="553E8A2C" w14:textId="77777777" w:rsidR="007F0FB1" w:rsidRPr="00331500" w:rsidRDefault="007F0FB1" w:rsidP="00331500">
      <w:pPr>
        <w:spacing w:line="300" w:lineRule="auto"/>
        <w:ind w:firstLine="454"/>
        <w:rPr>
          <w:rFonts w:cs="Gill Sans"/>
          <w:sz w:val="28"/>
          <w:szCs w:val="28"/>
        </w:rPr>
      </w:pPr>
    </w:p>
    <w:p w14:paraId="5B4795FF" w14:textId="49694AA2" w:rsidR="007F0FB1" w:rsidRPr="00331500" w:rsidRDefault="007F0FB1" w:rsidP="00331500">
      <w:pPr>
        <w:spacing w:line="300" w:lineRule="auto"/>
        <w:rPr>
          <w:rFonts w:cs="Gill Sans"/>
          <w:b/>
          <w:sz w:val="28"/>
          <w:szCs w:val="28"/>
        </w:rPr>
      </w:pPr>
      <w:r w:rsidRPr="00331500">
        <w:rPr>
          <w:rFonts w:cs="Gill Sans"/>
          <w:b/>
          <w:sz w:val="28"/>
          <w:szCs w:val="28"/>
        </w:rPr>
        <w:t>[National versus global?]</w:t>
      </w:r>
    </w:p>
    <w:p w14:paraId="5BED3484" w14:textId="77777777" w:rsidR="00281B18" w:rsidRPr="00331500" w:rsidRDefault="00281B18" w:rsidP="00331500">
      <w:pPr>
        <w:spacing w:line="300" w:lineRule="auto"/>
        <w:rPr>
          <w:sz w:val="28"/>
          <w:szCs w:val="28"/>
          <w:lang w:val="en-US"/>
        </w:rPr>
      </w:pPr>
    </w:p>
    <w:p w14:paraId="073C4778" w14:textId="6627A87C" w:rsidR="004C5F42" w:rsidRPr="00331500" w:rsidRDefault="007F0FB1" w:rsidP="00331500">
      <w:pPr>
        <w:spacing w:line="300" w:lineRule="auto"/>
        <w:rPr>
          <w:sz w:val="28"/>
          <w:szCs w:val="28"/>
          <w:lang w:val="en-US"/>
        </w:rPr>
      </w:pPr>
      <w:r w:rsidRPr="00331500">
        <w:rPr>
          <w:sz w:val="28"/>
          <w:szCs w:val="28"/>
          <w:lang w:val="en-US"/>
        </w:rPr>
        <w:t xml:space="preserve">In this final section I want to reflect on recent problem of national/global tensions, conflicts between national public goods and global common goods, and </w:t>
      </w:r>
      <w:r w:rsidR="002453E4" w:rsidRPr="00331500">
        <w:rPr>
          <w:sz w:val="28"/>
          <w:szCs w:val="28"/>
          <w:lang w:val="en-US"/>
        </w:rPr>
        <w:t>on</w:t>
      </w:r>
      <w:r w:rsidRPr="00331500">
        <w:rPr>
          <w:sz w:val="28"/>
          <w:szCs w:val="28"/>
          <w:lang w:val="en-US"/>
        </w:rPr>
        <w:t xml:space="preserve"> where we go from here. </w:t>
      </w:r>
    </w:p>
    <w:p w14:paraId="0EA25A62" w14:textId="77777777" w:rsidR="00587078" w:rsidRPr="00331500" w:rsidRDefault="00587078" w:rsidP="00331500">
      <w:pPr>
        <w:spacing w:line="300" w:lineRule="auto"/>
        <w:rPr>
          <w:sz w:val="28"/>
          <w:szCs w:val="28"/>
          <w:lang w:val="en-US"/>
        </w:rPr>
      </w:pPr>
    </w:p>
    <w:p w14:paraId="40BFA7FF" w14:textId="6A03D937" w:rsidR="00587078" w:rsidRPr="00331500" w:rsidRDefault="00587078" w:rsidP="00331500">
      <w:pPr>
        <w:spacing w:line="300" w:lineRule="auto"/>
        <w:rPr>
          <w:b/>
          <w:sz w:val="28"/>
          <w:szCs w:val="28"/>
          <w:lang w:val="en-US"/>
        </w:rPr>
      </w:pPr>
      <w:r w:rsidRPr="00331500">
        <w:rPr>
          <w:b/>
          <w:sz w:val="28"/>
          <w:szCs w:val="28"/>
          <w:lang w:val="en-US"/>
        </w:rPr>
        <w:t>[Global, national, WCU]</w:t>
      </w:r>
    </w:p>
    <w:p w14:paraId="3D299F12" w14:textId="30B0F224" w:rsidR="00377CBC" w:rsidRPr="00331500" w:rsidRDefault="007F0FB1" w:rsidP="00331500">
      <w:pPr>
        <w:spacing w:line="300" w:lineRule="auto"/>
        <w:rPr>
          <w:sz w:val="28"/>
          <w:szCs w:val="28"/>
        </w:rPr>
      </w:pPr>
      <w:r w:rsidRPr="00331500">
        <w:rPr>
          <w:sz w:val="28"/>
          <w:szCs w:val="28"/>
          <w:lang w:val="en-US"/>
        </w:rPr>
        <w:t xml:space="preserve">Global action and national action have long been bound together, in a relationship that is both conflicting and mutually formative. </w:t>
      </w:r>
      <w:r w:rsidRPr="00331500">
        <w:rPr>
          <w:sz w:val="28"/>
          <w:szCs w:val="28"/>
        </w:rPr>
        <w:t>Contemporary</w:t>
      </w:r>
      <w:r w:rsidR="00377CBC" w:rsidRPr="00331500">
        <w:rPr>
          <w:sz w:val="28"/>
          <w:szCs w:val="28"/>
        </w:rPr>
        <w:t xml:space="preserve"> globalization </w:t>
      </w:r>
      <w:r w:rsidRPr="00331500">
        <w:rPr>
          <w:sz w:val="28"/>
          <w:szCs w:val="28"/>
        </w:rPr>
        <w:t>can be dated</w:t>
      </w:r>
      <w:r w:rsidR="00377CBC" w:rsidRPr="00331500">
        <w:rPr>
          <w:sz w:val="28"/>
          <w:szCs w:val="28"/>
        </w:rPr>
        <w:t xml:space="preserve"> from the emergence of a new kind of coherent, focused nation-state in Prussia, England and France in the late eighteenth century, followed by </w:t>
      </w:r>
      <w:r w:rsidR="00587078" w:rsidRPr="00331500">
        <w:rPr>
          <w:sz w:val="28"/>
          <w:szCs w:val="28"/>
        </w:rPr>
        <w:t xml:space="preserve">Holland, </w:t>
      </w:r>
      <w:r w:rsidR="00377CBC" w:rsidRPr="00331500">
        <w:rPr>
          <w:sz w:val="28"/>
          <w:szCs w:val="28"/>
        </w:rPr>
        <w:t xml:space="preserve">the </w:t>
      </w:r>
      <w:r w:rsidRPr="00331500">
        <w:rPr>
          <w:sz w:val="28"/>
          <w:szCs w:val="28"/>
        </w:rPr>
        <w:t>US</w:t>
      </w:r>
      <w:r w:rsidR="00377CBC" w:rsidRPr="00331500">
        <w:rPr>
          <w:sz w:val="28"/>
          <w:szCs w:val="28"/>
        </w:rPr>
        <w:t xml:space="preserve"> and Japan in the nineteenth. These were the first ‘global competition states’ (</w:t>
      </w:r>
      <w:proofErr w:type="spellStart"/>
      <w:r w:rsidR="00377CBC" w:rsidRPr="00331500">
        <w:rPr>
          <w:sz w:val="28"/>
          <w:szCs w:val="28"/>
        </w:rPr>
        <w:t>Cerny</w:t>
      </w:r>
      <w:proofErr w:type="spellEnd"/>
      <w:r w:rsidR="00377CBC" w:rsidRPr="00331500">
        <w:rPr>
          <w:sz w:val="28"/>
          <w:szCs w:val="28"/>
        </w:rPr>
        <w:t xml:space="preserve">, 1997) </w:t>
      </w:r>
      <w:r w:rsidRPr="00331500">
        <w:rPr>
          <w:sz w:val="28"/>
          <w:szCs w:val="28"/>
        </w:rPr>
        <w:t>that</w:t>
      </w:r>
      <w:r w:rsidR="00377CBC" w:rsidRPr="00331500">
        <w:rPr>
          <w:sz w:val="28"/>
          <w:szCs w:val="28"/>
        </w:rPr>
        <w:t xml:space="preserve"> saw themselves in world context. They watched their rivals closely and strove by turn to imitate each other’s success, or innovate to gain an advantage, especially in military and industrial </w:t>
      </w:r>
      <w:r w:rsidR="00587078" w:rsidRPr="00331500">
        <w:rPr>
          <w:sz w:val="28"/>
          <w:szCs w:val="28"/>
        </w:rPr>
        <w:t xml:space="preserve">matters. In the twentieth </w:t>
      </w:r>
      <w:proofErr w:type="gramStart"/>
      <w:r w:rsidR="00587078" w:rsidRPr="00331500">
        <w:rPr>
          <w:sz w:val="28"/>
          <w:szCs w:val="28"/>
        </w:rPr>
        <w:t>century</w:t>
      </w:r>
      <w:proofErr w:type="gramEnd"/>
      <w:r w:rsidR="00377CBC" w:rsidRPr="00331500">
        <w:rPr>
          <w:sz w:val="28"/>
          <w:szCs w:val="28"/>
        </w:rPr>
        <w:t xml:space="preserve"> this kind of state became widespread. </w:t>
      </w:r>
      <w:r w:rsidR="00587078" w:rsidRPr="00331500">
        <w:rPr>
          <w:sz w:val="28"/>
          <w:szCs w:val="28"/>
        </w:rPr>
        <w:t>G</w:t>
      </w:r>
      <w:r w:rsidR="00377CBC" w:rsidRPr="00331500">
        <w:rPr>
          <w:sz w:val="28"/>
          <w:szCs w:val="28"/>
        </w:rPr>
        <w:t>lobal visioning and convergence</w:t>
      </w:r>
      <w:r w:rsidR="00587078" w:rsidRPr="00331500">
        <w:rPr>
          <w:sz w:val="28"/>
          <w:szCs w:val="28"/>
        </w:rPr>
        <w:t xml:space="preserve"> is integral to this kind of world but at the same time, </w:t>
      </w:r>
      <w:r w:rsidR="00377CBC" w:rsidRPr="00331500">
        <w:rPr>
          <w:sz w:val="28"/>
          <w:szCs w:val="28"/>
        </w:rPr>
        <w:t>bounded nation-state</w:t>
      </w:r>
      <w:r w:rsidR="00587078" w:rsidRPr="00331500">
        <w:rPr>
          <w:sz w:val="28"/>
          <w:szCs w:val="28"/>
        </w:rPr>
        <w:t>s</w:t>
      </w:r>
      <w:r w:rsidR="00377CBC" w:rsidRPr="00331500">
        <w:rPr>
          <w:sz w:val="28"/>
          <w:szCs w:val="28"/>
        </w:rPr>
        <w:t xml:space="preserve"> </w:t>
      </w:r>
      <w:proofErr w:type="gramStart"/>
      <w:r w:rsidR="00377CBC" w:rsidRPr="00331500">
        <w:rPr>
          <w:sz w:val="28"/>
          <w:szCs w:val="28"/>
        </w:rPr>
        <w:t>tends</w:t>
      </w:r>
      <w:proofErr w:type="gramEnd"/>
      <w:r w:rsidR="00377CBC" w:rsidRPr="00331500">
        <w:rPr>
          <w:sz w:val="28"/>
          <w:szCs w:val="28"/>
        </w:rPr>
        <w:t xml:space="preserve"> to resist the dissolution of </w:t>
      </w:r>
      <w:r w:rsidR="00587078" w:rsidRPr="00331500">
        <w:rPr>
          <w:sz w:val="28"/>
          <w:szCs w:val="28"/>
        </w:rPr>
        <w:t>their</w:t>
      </w:r>
      <w:r w:rsidR="00377CBC" w:rsidRPr="00331500">
        <w:rPr>
          <w:sz w:val="28"/>
          <w:szCs w:val="28"/>
        </w:rPr>
        <w:t xml:space="preserve"> identity into a </w:t>
      </w:r>
      <w:r w:rsidR="00587078" w:rsidRPr="00331500">
        <w:rPr>
          <w:sz w:val="28"/>
          <w:szCs w:val="28"/>
        </w:rPr>
        <w:t>larger world polity. We have massive cross-border interaction, especially in culture, higher education and research, but no global governance.</w:t>
      </w:r>
    </w:p>
    <w:p w14:paraId="1C0AD6E9" w14:textId="2824C388" w:rsidR="00377CBC" w:rsidRPr="00331500" w:rsidRDefault="00377CBC" w:rsidP="00331500">
      <w:pPr>
        <w:spacing w:line="300" w:lineRule="auto"/>
        <w:ind w:firstLine="454"/>
        <w:rPr>
          <w:sz w:val="28"/>
          <w:szCs w:val="28"/>
        </w:rPr>
      </w:pPr>
      <w:r w:rsidRPr="00331500">
        <w:rPr>
          <w:sz w:val="28"/>
          <w:szCs w:val="28"/>
        </w:rPr>
        <w:t xml:space="preserve">For their part, </w:t>
      </w:r>
      <w:r w:rsidRPr="00331500">
        <w:rPr>
          <w:sz w:val="28"/>
          <w:szCs w:val="28"/>
          <w:lang w:val="en-US"/>
        </w:rPr>
        <w:t>WCUs are profoundly affected by both the global competition state, and by globalization as world</w:t>
      </w:r>
      <w:r w:rsidR="00587078" w:rsidRPr="00331500">
        <w:rPr>
          <w:sz w:val="28"/>
          <w:szCs w:val="28"/>
          <w:lang w:val="en-US"/>
        </w:rPr>
        <w:t xml:space="preserve"> </w:t>
      </w:r>
      <w:r w:rsidRPr="00331500">
        <w:rPr>
          <w:sz w:val="28"/>
          <w:szCs w:val="28"/>
          <w:lang w:val="en-US"/>
        </w:rPr>
        <w:t>process. WCUs are constantly affected by cross-border flows of English-language knowledge, ideas, systems, people and capital; and by global comparison and ranking, visioning and strategy-making. Though some nation</w:t>
      </w:r>
      <w:r w:rsidR="00587078" w:rsidRPr="00331500">
        <w:rPr>
          <w:sz w:val="28"/>
          <w:szCs w:val="28"/>
          <w:lang w:val="en-US"/>
        </w:rPr>
        <w:t>s</w:t>
      </w:r>
      <w:r w:rsidRPr="00331500">
        <w:rPr>
          <w:sz w:val="28"/>
          <w:szCs w:val="28"/>
          <w:lang w:val="en-US"/>
        </w:rPr>
        <w:t xml:space="preserve"> earn </w:t>
      </w:r>
      <w:r w:rsidR="00712F6C" w:rsidRPr="00331500">
        <w:rPr>
          <w:sz w:val="28"/>
          <w:szCs w:val="28"/>
          <w:lang w:val="en-US"/>
        </w:rPr>
        <w:t xml:space="preserve">trading </w:t>
      </w:r>
      <w:r w:rsidRPr="00331500">
        <w:rPr>
          <w:sz w:val="28"/>
          <w:szCs w:val="28"/>
          <w:lang w:val="en-US"/>
        </w:rPr>
        <w:t>revenues in the global student market, WCUs are more affected by cultural-scientific globalization and people mobility than by economic globalization. This does not mean there are no downsides</w:t>
      </w:r>
      <w:r w:rsidR="00C9408F" w:rsidRPr="00331500">
        <w:rPr>
          <w:sz w:val="28"/>
          <w:szCs w:val="28"/>
          <w:lang w:val="en-US"/>
        </w:rPr>
        <w:t>, for example</w:t>
      </w:r>
      <w:r w:rsidRPr="00331500">
        <w:rPr>
          <w:sz w:val="28"/>
          <w:szCs w:val="28"/>
          <w:lang w:val="en-US"/>
        </w:rPr>
        <w:t xml:space="preserve"> for non-English speaking scholars, whose knowledge is marginalized and devalued, and countries </w:t>
      </w:r>
      <w:r w:rsidR="00C9408F" w:rsidRPr="00331500">
        <w:rPr>
          <w:sz w:val="28"/>
          <w:szCs w:val="28"/>
          <w:lang w:val="en-US"/>
        </w:rPr>
        <w:t xml:space="preserve">that suffer </w:t>
      </w:r>
      <w:r w:rsidRPr="00331500">
        <w:rPr>
          <w:sz w:val="28"/>
          <w:szCs w:val="28"/>
          <w:lang w:val="en-US"/>
        </w:rPr>
        <w:t>a net brain drain of skilled research personnel.</w:t>
      </w:r>
      <w:r w:rsidR="00587078" w:rsidRPr="00331500">
        <w:rPr>
          <w:sz w:val="28"/>
          <w:szCs w:val="28"/>
          <w:lang w:val="en-US"/>
        </w:rPr>
        <w:t xml:space="preserve"> But the point is that WCUs are more global in outlook than nation states, more globally cooperative, even though WCUs compete for global esteem with each other. </w:t>
      </w:r>
      <w:r w:rsidR="00C9408F" w:rsidRPr="00331500">
        <w:rPr>
          <w:rFonts w:cs="Gill Sans"/>
          <w:sz w:val="28"/>
          <w:szCs w:val="28"/>
          <w:lang w:val="en-US"/>
        </w:rPr>
        <w:t xml:space="preserve">On the </w:t>
      </w:r>
      <w:proofErr w:type="gramStart"/>
      <w:r w:rsidR="00C9408F" w:rsidRPr="00331500">
        <w:rPr>
          <w:rFonts w:cs="Gill Sans"/>
          <w:sz w:val="28"/>
          <w:szCs w:val="28"/>
          <w:lang w:val="en-US"/>
        </w:rPr>
        <w:t>who</w:t>
      </w:r>
      <w:r w:rsidR="00587078" w:rsidRPr="00331500">
        <w:rPr>
          <w:rFonts w:cs="Gill Sans"/>
          <w:sz w:val="28"/>
          <w:szCs w:val="28"/>
          <w:lang w:val="en-US"/>
        </w:rPr>
        <w:t>le</w:t>
      </w:r>
      <w:proofErr w:type="gramEnd"/>
      <w:r w:rsidR="00587078" w:rsidRPr="00331500">
        <w:rPr>
          <w:rFonts w:cs="Gill Sans"/>
          <w:sz w:val="28"/>
          <w:szCs w:val="28"/>
          <w:lang w:val="en-US"/>
        </w:rPr>
        <w:t xml:space="preserve"> the strongest </w:t>
      </w:r>
      <w:r w:rsidR="00587078" w:rsidRPr="00331500">
        <w:rPr>
          <w:rFonts w:cs="Gill Sans"/>
          <w:sz w:val="28"/>
          <w:szCs w:val="28"/>
          <w:lang w:val="en-US"/>
        </w:rPr>
        <w:lastRenderedPageBreak/>
        <w:t xml:space="preserve">research universities have the most organizational agency and scope for global engagement and tend to become partly </w:t>
      </w:r>
      <w:proofErr w:type="spellStart"/>
      <w:r w:rsidR="00587078" w:rsidRPr="00331500">
        <w:rPr>
          <w:rFonts w:cs="Gill Sans"/>
          <w:sz w:val="28"/>
          <w:szCs w:val="28"/>
          <w:lang w:val="en-US"/>
        </w:rPr>
        <w:t>disembedded</w:t>
      </w:r>
      <w:proofErr w:type="spellEnd"/>
      <w:r w:rsidR="00587078" w:rsidRPr="00331500">
        <w:rPr>
          <w:rFonts w:cs="Gill Sans"/>
          <w:sz w:val="28"/>
          <w:szCs w:val="28"/>
          <w:lang w:val="en-US"/>
        </w:rPr>
        <w:t xml:space="preserve"> from the nation-state—though the national dimension remains crucial for nearly all WCUs. Not only do they have formal policy obligations, they source most of their public and private funds </w:t>
      </w:r>
      <w:r w:rsidR="00712F6C" w:rsidRPr="00331500">
        <w:rPr>
          <w:rFonts w:cs="Gill Sans"/>
          <w:sz w:val="28"/>
          <w:szCs w:val="28"/>
          <w:lang w:val="en-US"/>
        </w:rPr>
        <w:t>at national level</w:t>
      </w:r>
      <w:r w:rsidR="00587078" w:rsidRPr="00331500">
        <w:rPr>
          <w:rFonts w:cs="Gill Sans"/>
          <w:sz w:val="28"/>
          <w:szCs w:val="28"/>
          <w:lang w:val="en-US"/>
        </w:rPr>
        <w:t xml:space="preserve">.  </w:t>
      </w:r>
    </w:p>
    <w:p w14:paraId="3B8E4BB8" w14:textId="5C88B52C" w:rsidR="00377CBC" w:rsidRPr="00331500" w:rsidRDefault="00587078" w:rsidP="00331500">
      <w:pPr>
        <w:spacing w:line="300" w:lineRule="auto"/>
        <w:ind w:firstLine="454"/>
        <w:rPr>
          <w:sz w:val="28"/>
          <w:szCs w:val="28"/>
          <w:lang w:val="en-US"/>
        </w:rPr>
      </w:pPr>
      <w:r w:rsidRPr="00331500">
        <w:rPr>
          <w:sz w:val="28"/>
          <w:szCs w:val="28"/>
          <w:lang w:val="en-US"/>
        </w:rPr>
        <w:t xml:space="preserve">While global knowledge flows are largely beyond the scope of nation-states to regulate, people </w:t>
      </w:r>
      <w:r w:rsidR="00377CBC" w:rsidRPr="00331500">
        <w:rPr>
          <w:sz w:val="28"/>
          <w:szCs w:val="28"/>
          <w:lang w:val="en-US"/>
        </w:rPr>
        <w:t xml:space="preserve">mobility is more open to national </w:t>
      </w:r>
      <w:r w:rsidR="00C9408F" w:rsidRPr="00331500">
        <w:rPr>
          <w:sz w:val="28"/>
          <w:szCs w:val="28"/>
          <w:lang w:val="en-US"/>
        </w:rPr>
        <w:t>intervention</w:t>
      </w:r>
      <w:r w:rsidR="00377CBC" w:rsidRPr="00331500">
        <w:rPr>
          <w:sz w:val="28"/>
          <w:szCs w:val="28"/>
          <w:lang w:val="en-US"/>
        </w:rPr>
        <w:t>, through migration regimes, and national and institutional protocols concerning employment of foreign staff.</w:t>
      </w:r>
      <w:r w:rsidRPr="00331500">
        <w:rPr>
          <w:sz w:val="28"/>
          <w:szCs w:val="28"/>
          <w:lang w:val="en-US"/>
        </w:rPr>
        <w:t xml:space="preserve"> Here tensions between national and global objectives in higher education </w:t>
      </w:r>
      <w:r w:rsidR="00712F6C" w:rsidRPr="00331500">
        <w:rPr>
          <w:sz w:val="28"/>
          <w:szCs w:val="28"/>
          <w:lang w:val="en-US"/>
        </w:rPr>
        <w:t>are</w:t>
      </w:r>
      <w:r w:rsidRPr="00331500">
        <w:rPr>
          <w:sz w:val="28"/>
          <w:szCs w:val="28"/>
          <w:lang w:val="en-US"/>
        </w:rPr>
        <w:t xml:space="preserve"> apparent.</w:t>
      </w:r>
      <w:r w:rsidR="00C9408F" w:rsidRPr="00331500">
        <w:rPr>
          <w:sz w:val="28"/>
          <w:szCs w:val="28"/>
          <w:lang w:val="en-US"/>
        </w:rPr>
        <w:t xml:space="preserve"> The situation is inherently unstable, because there is a latent, unresolvable conflict between two differing virtues, or objectives if you like. The first virtue is the common good right of people to cross-border mobility (</w:t>
      </w:r>
      <w:r w:rsidR="00712F6C" w:rsidRPr="00331500">
        <w:rPr>
          <w:sz w:val="28"/>
          <w:szCs w:val="28"/>
          <w:lang w:val="en-US"/>
        </w:rPr>
        <w:t xml:space="preserve">a </w:t>
      </w:r>
      <w:r w:rsidR="00C9408F" w:rsidRPr="00331500">
        <w:rPr>
          <w:sz w:val="28"/>
          <w:szCs w:val="28"/>
          <w:lang w:val="en-US"/>
        </w:rPr>
        <w:t xml:space="preserve">global public good)—their right to go anywhere they want, to flow freely across borders in the manner that knowledge and ideas can flow freely. The second virtue is the national public good right of nations, and national populations, to control access. The inherent tension is intensified when urban terror stimulates national security fears, or there is popular resistance to migration, as in the UK in recent years. But underneath the potential national/global tensions in higher education there is also something more fundamental, a conflict within the processes of </w:t>
      </w:r>
      <w:r w:rsidR="00712F6C" w:rsidRPr="00331500">
        <w:rPr>
          <w:sz w:val="28"/>
          <w:szCs w:val="28"/>
          <w:lang w:val="en-US"/>
        </w:rPr>
        <w:t xml:space="preserve">very processes of </w:t>
      </w:r>
      <w:r w:rsidR="00C9408F" w:rsidRPr="00331500">
        <w:rPr>
          <w:sz w:val="28"/>
          <w:szCs w:val="28"/>
          <w:lang w:val="en-US"/>
        </w:rPr>
        <w:t>globalization</w:t>
      </w:r>
      <w:r w:rsidR="00712F6C" w:rsidRPr="00331500">
        <w:rPr>
          <w:sz w:val="28"/>
          <w:szCs w:val="28"/>
          <w:lang w:val="en-US"/>
        </w:rPr>
        <w:t xml:space="preserve"> themselves</w:t>
      </w:r>
      <w:r w:rsidR="00C9408F" w:rsidRPr="00331500">
        <w:rPr>
          <w:sz w:val="28"/>
          <w:szCs w:val="28"/>
          <w:lang w:val="en-US"/>
        </w:rPr>
        <w:t xml:space="preserve">—conflicts felt more strongly in some countries than others, and especially acute in the United States.  </w:t>
      </w:r>
    </w:p>
    <w:p w14:paraId="0803E9A4" w14:textId="77777777" w:rsidR="00C9408F" w:rsidRPr="00331500" w:rsidRDefault="00C9408F" w:rsidP="00331500">
      <w:pPr>
        <w:spacing w:line="300" w:lineRule="auto"/>
        <w:rPr>
          <w:sz w:val="28"/>
          <w:szCs w:val="28"/>
          <w:lang w:val="en-US"/>
        </w:rPr>
      </w:pPr>
    </w:p>
    <w:p w14:paraId="17C820E1" w14:textId="0369A197" w:rsidR="00C9408F" w:rsidRPr="00331500" w:rsidRDefault="00C9408F" w:rsidP="00331500">
      <w:pPr>
        <w:spacing w:line="300" w:lineRule="auto"/>
        <w:rPr>
          <w:b/>
          <w:sz w:val="28"/>
          <w:szCs w:val="28"/>
          <w:lang w:val="en-US"/>
        </w:rPr>
      </w:pPr>
      <w:r w:rsidRPr="00331500">
        <w:rPr>
          <w:b/>
          <w:sz w:val="28"/>
          <w:szCs w:val="28"/>
          <w:lang w:val="en-US"/>
        </w:rPr>
        <w:t>[Divergence between economic and cultural globalization]</w:t>
      </w:r>
    </w:p>
    <w:p w14:paraId="1926EC6E" w14:textId="77777777" w:rsidR="00C9408F" w:rsidRPr="00331500" w:rsidRDefault="00C9408F" w:rsidP="00331500">
      <w:pPr>
        <w:spacing w:line="300" w:lineRule="auto"/>
        <w:rPr>
          <w:sz w:val="28"/>
          <w:szCs w:val="28"/>
          <w:lang w:val="en-US"/>
        </w:rPr>
      </w:pPr>
    </w:p>
    <w:p w14:paraId="527BC388" w14:textId="3DDAF6A0" w:rsidR="00281B18" w:rsidRPr="00331500" w:rsidRDefault="00281B18" w:rsidP="00331500">
      <w:pPr>
        <w:spacing w:line="300" w:lineRule="auto"/>
        <w:rPr>
          <w:sz w:val="28"/>
          <w:szCs w:val="28"/>
          <w:lang w:val="en-US"/>
        </w:rPr>
      </w:pPr>
      <w:r w:rsidRPr="00331500">
        <w:rPr>
          <w:sz w:val="28"/>
          <w:szCs w:val="28"/>
          <w:lang w:val="en-US"/>
        </w:rPr>
        <w:t>In the accelerated globalization of the 1990s</w:t>
      </w:r>
      <w:r w:rsidR="00F04D4D">
        <w:rPr>
          <w:sz w:val="28"/>
          <w:szCs w:val="28"/>
          <w:lang w:val="en-US"/>
        </w:rPr>
        <w:t>,</w:t>
      </w:r>
      <w:r w:rsidRPr="00331500">
        <w:rPr>
          <w:sz w:val="28"/>
          <w:szCs w:val="28"/>
          <w:lang w:val="en-US"/>
        </w:rPr>
        <w:t xml:space="preserve"> trade liberalization and financial deregulation coincided with a vast expansion of synchronous worldwide communications following the </w:t>
      </w:r>
      <w:r w:rsidR="002453E4" w:rsidRPr="00331500">
        <w:rPr>
          <w:sz w:val="28"/>
          <w:szCs w:val="28"/>
          <w:lang w:val="en-US"/>
        </w:rPr>
        <w:t>advent</w:t>
      </w:r>
      <w:r w:rsidRPr="00331500">
        <w:rPr>
          <w:sz w:val="28"/>
          <w:szCs w:val="28"/>
          <w:lang w:val="en-US"/>
        </w:rPr>
        <w:t xml:space="preserve"> of the Internet. Cultural integration, together with world brands, cross-border supply chains and global transfers of production rendered global convergence more visible than before</w:t>
      </w:r>
      <w:r w:rsidR="00003752" w:rsidRPr="00331500">
        <w:rPr>
          <w:sz w:val="28"/>
          <w:szCs w:val="28"/>
          <w:lang w:val="en-US"/>
        </w:rPr>
        <w:t>. F</w:t>
      </w:r>
      <w:r w:rsidRPr="00331500">
        <w:rPr>
          <w:sz w:val="28"/>
          <w:szCs w:val="28"/>
          <w:lang w:val="en-US"/>
        </w:rPr>
        <w:t xml:space="preserve">ollowing the collapse of the Soviet Union and prior to the fuller rise of China, </w:t>
      </w:r>
      <w:r w:rsidR="00003752" w:rsidRPr="00331500">
        <w:rPr>
          <w:sz w:val="28"/>
          <w:szCs w:val="28"/>
          <w:lang w:val="en-US"/>
        </w:rPr>
        <w:t>it</w:t>
      </w:r>
      <w:r w:rsidRPr="00331500">
        <w:rPr>
          <w:sz w:val="28"/>
          <w:szCs w:val="28"/>
          <w:lang w:val="en-US"/>
        </w:rPr>
        <w:t xml:space="preserve"> seemed th</w:t>
      </w:r>
      <w:r w:rsidR="00003752" w:rsidRPr="00331500">
        <w:rPr>
          <w:sz w:val="28"/>
          <w:szCs w:val="28"/>
          <w:lang w:val="en-US"/>
        </w:rPr>
        <w:t>at th</w:t>
      </w:r>
      <w:r w:rsidRPr="00331500">
        <w:rPr>
          <w:sz w:val="28"/>
          <w:szCs w:val="28"/>
          <w:lang w:val="en-US"/>
        </w:rPr>
        <w:t xml:space="preserve">e whole world was being rapidly Americanized. Political globalization </w:t>
      </w:r>
      <w:proofErr w:type="gramStart"/>
      <w:r w:rsidRPr="00331500">
        <w:rPr>
          <w:sz w:val="28"/>
          <w:szCs w:val="28"/>
          <w:lang w:val="en-US"/>
        </w:rPr>
        <w:lastRenderedPageBreak/>
        <w:t>lagged behind</w:t>
      </w:r>
      <w:proofErr w:type="gramEnd"/>
      <w:r w:rsidRPr="00331500">
        <w:rPr>
          <w:sz w:val="28"/>
          <w:szCs w:val="28"/>
          <w:lang w:val="en-US"/>
        </w:rPr>
        <w:t xml:space="preserve"> the economy and culture but the US powerfully supported globalization as a neo-imperial project, advocating cross-border openness in all domains. The 1990s globalists saw economic and cultural openness and globalization as two sides of the same coin. Communications technologies supported world market growth while global technology companies drove a one-world culture. </w:t>
      </w:r>
      <w:r w:rsidR="00003752" w:rsidRPr="00331500">
        <w:rPr>
          <w:sz w:val="28"/>
          <w:szCs w:val="28"/>
          <w:lang w:val="en-US"/>
        </w:rPr>
        <w:t>It was often</w:t>
      </w:r>
      <w:r w:rsidRPr="00331500">
        <w:rPr>
          <w:sz w:val="28"/>
          <w:szCs w:val="28"/>
          <w:lang w:val="en-US"/>
        </w:rPr>
        <w:t xml:space="preserve"> argued that nation-states were decisively losing ground amid the roll-out of world markets and worldwide consciousness. </w:t>
      </w:r>
      <w:r w:rsidR="00003752" w:rsidRPr="00331500">
        <w:rPr>
          <w:sz w:val="28"/>
          <w:szCs w:val="28"/>
          <w:lang w:val="en-US"/>
        </w:rPr>
        <w:t xml:space="preserve">The death of the nation-state thesis collapsed by the early 2000s, however, and by the early 2010s it was clear that trends in economic and cultural globalization </w:t>
      </w:r>
      <w:r w:rsidR="00712F6C" w:rsidRPr="00331500">
        <w:rPr>
          <w:sz w:val="28"/>
          <w:szCs w:val="28"/>
          <w:lang w:val="en-US"/>
        </w:rPr>
        <w:t>had diverged</w:t>
      </w:r>
      <w:r w:rsidR="00003752" w:rsidRPr="00331500">
        <w:rPr>
          <w:sz w:val="28"/>
          <w:szCs w:val="28"/>
          <w:lang w:val="en-US"/>
        </w:rPr>
        <w:t xml:space="preserve">. </w:t>
      </w:r>
    </w:p>
    <w:p w14:paraId="6B3F127E" w14:textId="77777777" w:rsidR="00003752" w:rsidRPr="00331500" w:rsidRDefault="00003752" w:rsidP="00331500">
      <w:pPr>
        <w:spacing w:line="300" w:lineRule="auto"/>
        <w:rPr>
          <w:sz w:val="28"/>
          <w:szCs w:val="28"/>
          <w:lang w:val="en-US"/>
        </w:rPr>
      </w:pPr>
    </w:p>
    <w:p w14:paraId="059CACAB" w14:textId="77777777" w:rsidR="00003752" w:rsidRPr="00331500" w:rsidRDefault="00003752" w:rsidP="00331500">
      <w:pPr>
        <w:spacing w:line="300" w:lineRule="auto"/>
        <w:rPr>
          <w:b/>
          <w:sz w:val="28"/>
          <w:szCs w:val="28"/>
          <w:lang w:val="en-US"/>
        </w:rPr>
      </w:pPr>
      <w:r w:rsidRPr="00331500">
        <w:rPr>
          <w:b/>
          <w:sz w:val="28"/>
          <w:szCs w:val="28"/>
          <w:lang w:val="en-US"/>
        </w:rPr>
        <w:t>[Momentum of economic globalization slows]</w:t>
      </w:r>
    </w:p>
    <w:p w14:paraId="7109292C" w14:textId="48DF8732" w:rsidR="00281B18" w:rsidRPr="00331500" w:rsidRDefault="00281B18" w:rsidP="00331500">
      <w:pPr>
        <w:spacing w:line="300" w:lineRule="auto"/>
        <w:rPr>
          <w:sz w:val="28"/>
          <w:szCs w:val="28"/>
          <w:lang w:val="en-US"/>
        </w:rPr>
      </w:pPr>
      <w:r w:rsidRPr="00331500">
        <w:rPr>
          <w:sz w:val="28"/>
          <w:szCs w:val="28"/>
          <w:lang w:val="en-US"/>
        </w:rPr>
        <w:t xml:space="preserve">The momentum of cultural globalization continues. Internet penetration reached </w:t>
      </w:r>
      <w:r w:rsidR="00712F6C" w:rsidRPr="00331500">
        <w:rPr>
          <w:sz w:val="28"/>
          <w:szCs w:val="28"/>
          <w:lang w:val="en-US"/>
        </w:rPr>
        <w:t>52</w:t>
      </w:r>
      <w:r w:rsidRPr="00331500">
        <w:rPr>
          <w:sz w:val="28"/>
          <w:szCs w:val="28"/>
          <w:lang w:val="en-US"/>
        </w:rPr>
        <w:t xml:space="preserve"> per cent of the world population on 30 June 2017 (Internet Stats, 2017). Global ecology is more strongly felt than ever. Cross-border collaboration in science continues to grow. But economic globalization has faltered, the business pay-off </w:t>
      </w:r>
      <w:r w:rsidR="00003752" w:rsidRPr="00331500">
        <w:rPr>
          <w:sz w:val="28"/>
          <w:szCs w:val="28"/>
          <w:lang w:val="en-US"/>
        </w:rPr>
        <w:t>from open trade and cross-border production is</w:t>
      </w:r>
      <w:r w:rsidRPr="00331500">
        <w:rPr>
          <w:sz w:val="28"/>
          <w:szCs w:val="28"/>
          <w:lang w:val="en-US"/>
        </w:rPr>
        <w:t xml:space="preserve"> less clear-cut, the downsides </w:t>
      </w:r>
      <w:r w:rsidR="00003752" w:rsidRPr="00331500">
        <w:rPr>
          <w:sz w:val="28"/>
          <w:szCs w:val="28"/>
          <w:lang w:val="en-US"/>
        </w:rPr>
        <w:t xml:space="preserve">are </w:t>
      </w:r>
      <w:r w:rsidRPr="00331500">
        <w:rPr>
          <w:sz w:val="28"/>
          <w:szCs w:val="28"/>
          <w:lang w:val="en-US"/>
        </w:rPr>
        <w:t xml:space="preserve">more obvious and the backlash </w:t>
      </w:r>
      <w:r w:rsidR="00003752" w:rsidRPr="00331500">
        <w:rPr>
          <w:sz w:val="28"/>
          <w:szCs w:val="28"/>
          <w:lang w:val="en-US"/>
        </w:rPr>
        <w:t>is</w:t>
      </w:r>
      <w:r w:rsidRPr="00331500">
        <w:rPr>
          <w:sz w:val="28"/>
          <w:szCs w:val="28"/>
          <w:lang w:val="en-US"/>
        </w:rPr>
        <w:t xml:space="preserve"> apparent. </w:t>
      </w:r>
    </w:p>
    <w:p w14:paraId="1D35DF1F" w14:textId="01B39044" w:rsidR="00D37FAD" w:rsidRPr="00331500" w:rsidRDefault="00003752" w:rsidP="00331500">
      <w:pPr>
        <w:spacing w:line="300" w:lineRule="auto"/>
        <w:ind w:firstLine="454"/>
        <w:rPr>
          <w:sz w:val="28"/>
          <w:szCs w:val="28"/>
          <w:lang w:val="en-US"/>
        </w:rPr>
      </w:pPr>
      <w:r w:rsidRPr="00331500">
        <w:rPr>
          <w:sz w:val="28"/>
          <w:szCs w:val="28"/>
          <w:lang w:val="en-US"/>
        </w:rPr>
        <w:t>M</w:t>
      </w:r>
      <w:r w:rsidR="00281B18" w:rsidRPr="00331500">
        <w:rPr>
          <w:sz w:val="28"/>
          <w:szCs w:val="28"/>
          <w:lang w:val="en-US"/>
        </w:rPr>
        <w:t xml:space="preserve">uch of the 1990s </w:t>
      </w:r>
      <w:proofErr w:type="gramStart"/>
      <w:r w:rsidR="00281B18" w:rsidRPr="00331500">
        <w:rPr>
          <w:sz w:val="28"/>
          <w:szCs w:val="28"/>
          <w:lang w:val="en-US"/>
        </w:rPr>
        <w:t>globalization</w:t>
      </w:r>
      <w:proofErr w:type="gramEnd"/>
      <w:r w:rsidR="00281B18" w:rsidRPr="00331500">
        <w:rPr>
          <w:sz w:val="28"/>
          <w:szCs w:val="28"/>
          <w:lang w:val="en-US"/>
        </w:rPr>
        <w:t xml:space="preserve"> was </w:t>
      </w:r>
      <w:r w:rsidRPr="00331500">
        <w:rPr>
          <w:sz w:val="28"/>
          <w:szCs w:val="28"/>
          <w:lang w:val="en-US"/>
        </w:rPr>
        <w:t xml:space="preserve">driven by </w:t>
      </w:r>
      <w:r w:rsidR="00281B18" w:rsidRPr="00331500">
        <w:rPr>
          <w:sz w:val="28"/>
          <w:szCs w:val="28"/>
          <w:lang w:val="en-US"/>
        </w:rPr>
        <w:t>the growing weight of multinational companies</w:t>
      </w:r>
      <w:r w:rsidRPr="00331500">
        <w:rPr>
          <w:sz w:val="28"/>
          <w:szCs w:val="28"/>
          <w:lang w:val="en-US"/>
        </w:rPr>
        <w:t xml:space="preserve"> and the associated practices of foreign direct investment, extended cross-border supply chains and offshoring of production</w:t>
      </w:r>
      <w:r w:rsidR="00281B18" w:rsidRPr="00331500">
        <w:rPr>
          <w:sz w:val="28"/>
          <w:szCs w:val="28"/>
          <w:lang w:val="en-US"/>
        </w:rPr>
        <w:t xml:space="preserve">. In </w:t>
      </w:r>
      <w:proofErr w:type="gramStart"/>
      <w:r w:rsidR="00281B18" w:rsidRPr="00331500">
        <w:rPr>
          <w:sz w:val="28"/>
          <w:szCs w:val="28"/>
          <w:lang w:val="en-US"/>
        </w:rPr>
        <w:t>January 2017</w:t>
      </w:r>
      <w:proofErr w:type="gramEnd"/>
      <w:r w:rsidR="00281B18" w:rsidRPr="00331500">
        <w:rPr>
          <w:sz w:val="28"/>
          <w:szCs w:val="28"/>
          <w:lang w:val="en-US"/>
        </w:rPr>
        <w:t xml:space="preserve"> </w:t>
      </w:r>
      <w:r w:rsidR="00281B18" w:rsidRPr="00331500">
        <w:rPr>
          <w:i/>
          <w:sz w:val="28"/>
          <w:szCs w:val="28"/>
          <w:lang w:val="en-US"/>
        </w:rPr>
        <w:t>The Economist</w:t>
      </w:r>
      <w:r w:rsidR="00281B18" w:rsidRPr="00331500">
        <w:rPr>
          <w:sz w:val="28"/>
          <w:szCs w:val="28"/>
          <w:lang w:val="en-US"/>
        </w:rPr>
        <w:t xml:space="preserve"> published an article on ‘The retreat of the global company’</w:t>
      </w:r>
      <w:r w:rsidRPr="00331500">
        <w:rPr>
          <w:sz w:val="28"/>
          <w:szCs w:val="28"/>
          <w:lang w:val="en-US"/>
        </w:rPr>
        <w:t xml:space="preserve"> which argued that except in the tech sector, foreign direct investment and multinational sales growth were both down, smarter </w:t>
      </w:r>
      <w:r w:rsidR="00281B18" w:rsidRPr="00331500">
        <w:rPr>
          <w:sz w:val="28"/>
          <w:szCs w:val="28"/>
          <w:lang w:val="en-US"/>
        </w:rPr>
        <w:t>local firms</w:t>
      </w:r>
      <w:r w:rsidRPr="00331500">
        <w:rPr>
          <w:sz w:val="28"/>
          <w:szCs w:val="28"/>
          <w:lang w:val="en-US"/>
        </w:rPr>
        <w:t xml:space="preserve"> </w:t>
      </w:r>
      <w:r w:rsidR="00281B18" w:rsidRPr="00331500">
        <w:rPr>
          <w:sz w:val="28"/>
          <w:szCs w:val="28"/>
          <w:lang w:val="en-US"/>
        </w:rPr>
        <w:t xml:space="preserve">had narrowed the efficiency gap </w:t>
      </w:r>
      <w:r w:rsidRPr="00331500">
        <w:rPr>
          <w:sz w:val="28"/>
          <w:szCs w:val="28"/>
          <w:lang w:val="en-US"/>
        </w:rPr>
        <w:t>and were better at product nuancing, and o</w:t>
      </w:r>
      <w:r w:rsidR="00281B18" w:rsidRPr="00331500">
        <w:rPr>
          <w:sz w:val="28"/>
          <w:szCs w:val="28"/>
          <w:lang w:val="en-US"/>
        </w:rPr>
        <w:t>ffshor</w:t>
      </w:r>
      <w:r w:rsidRPr="00331500">
        <w:rPr>
          <w:sz w:val="28"/>
          <w:szCs w:val="28"/>
          <w:lang w:val="en-US"/>
        </w:rPr>
        <w:t>ing</w:t>
      </w:r>
      <w:r w:rsidR="00281B18" w:rsidRPr="00331500">
        <w:rPr>
          <w:sz w:val="28"/>
          <w:szCs w:val="28"/>
          <w:lang w:val="en-US"/>
        </w:rPr>
        <w:t xml:space="preserve"> and cross-border supply chains were vulnerable to </w:t>
      </w:r>
      <w:r w:rsidRPr="00331500">
        <w:rPr>
          <w:sz w:val="28"/>
          <w:szCs w:val="28"/>
          <w:lang w:val="en-US"/>
        </w:rPr>
        <w:t xml:space="preserve">national </w:t>
      </w:r>
      <w:r w:rsidR="00281B18" w:rsidRPr="00331500">
        <w:rPr>
          <w:sz w:val="28"/>
          <w:szCs w:val="28"/>
          <w:lang w:val="en-US"/>
        </w:rPr>
        <w:t>intervention</w:t>
      </w:r>
      <w:r w:rsidRPr="00331500">
        <w:rPr>
          <w:sz w:val="28"/>
          <w:szCs w:val="28"/>
          <w:lang w:val="en-US"/>
        </w:rPr>
        <w:t>.</w:t>
      </w:r>
      <w:r w:rsidR="00281B18" w:rsidRPr="00331500">
        <w:rPr>
          <w:sz w:val="28"/>
          <w:szCs w:val="28"/>
          <w:lang w:val="en-US"/>
        </w:rPr>
        <w:t xml:space="preserve"> </w:t>
      </w:r>
      <w:r w:rsidRPr="00331500">
        <w:rPr>
          <w:sz w:val="28"/>
          <w:szCs w:val="28"/>
          <w:lang w:val="en-US"/>
        </w:rPr>
        <w:t>T</w:t>
      </w:r>
      <w:r w:rsidR="00281B18" w:rsidRPr="00331500">
        <w:rPr>
          <w:sz w:val="28"/>
          <w:szCs w:val="28"/>
          <w:lang w:val="en-US"/>
        </w:rPr>
        <w:t xml:space="preserve">he share of global profits going to multinationals had fallen from 35 to 30 per cent since 2007. This helps to explain the detachment of part of the Anglo-American elite from globalization. </w:t>
      </w:r>
    </w:p>
    <w:p w14:paraId="60B2292A" w14:textId="77777777" w:rsidR="00D37FAD" w:rsidRPr="00331500" w:rsidRDefault="00D37FAD" w:rsidP="00331500">
      <w:pPr>
        <w:spacing w:line="300" w:lineRule="auto"/>
        <w:ind w:firstLine="454"/>
        <w:rPr>
          <w:sz w:val="28"/>
          <w:szCs w:val="28"/>
          <w:lang w:val="en-US"/>
        </w:rPr>
      </w:pPr>
    </w:p>
    <w:p w14:paraId="011D074F" w14:textId="63B2497C" w:rsidR="00D37FAD" w:rsidRPr="00331500" w:rsidRDefault="00D37FAD" w:rsidP="00331500">
      <w:pPr>
        <w:spacing w:line="300" w:lineRule="auto"/>
        <w:rPr>
          <w:b/>
          <w:sz w:val="28"/>
          <w:szCs w:val="28"/>
          <w:lang w:val="en-US"/>
        </w:rPr>
      </w:pPr>
      <w:r w:rsidRPr="00331500">
        <w:rPr>
          <w:b/>
          <w:sz w:val="28"/>
          <w:szCs w:val="28"/>
          <w:lang w:val="en-US"/>
        </w:rPr>
        <w:t>[The anti-global backlash]</w:t>
      </w:r>
    </w:p>
    <w:p w14:paraId="2BA25522" w14:textId="425268FF" w:rsidR="00281B18" w:rsidRPr="00331500" w:rsidRDefault="00003752" w:rsidP="00331500">
      <w:pPr>
        <w:spacing w:line="300" w:lineRule="auto"/>
        <w:rPr>
          <w:sz w:val="28"/>
          <w:szCs w:val="28"/>
          <w:lang w:val="en-US"/>
        </w:rPr>
      </w:pPr>
      <w:r w:rsidRPr="00331500">
        <w:rPr>
          <w:sz w:val="28"/>
          <w:szCs w:val="28"/>
          <w:lang w:val="en-US"/>
        </w:rPr>
        <w:lastRenderedPageBreak/>
        <w:t xml:space="preserve">Harvard </w:t>
      </w:r>
      <w:r w:rsidR="00D37FAD" w:rsidRPr="00331500">
        <w:rPr>
          <w:sz w:val="28"/>
          <w:szCs w:val="28"/>
          <w:lang w:val="en-US"/>
        </w:rPr>
        <w:t>economist Dani</w:t>
      </w:r>
      <w:r w:rsidR="00281B18" w:rsidRPr="00331500">
        <w:rPr>
          <w:sz w:val="28"/>
          <w:szCs w:val="28"/>
          <w:lang w:val="en-US"/>
        </w:rPr>
        <w:t xml:space="preserve"> Rodrick (2017) argues that when </w:t>
      </w:r>
      <w:r w:rsidR="00D37FAD" w:rsidRPr="00331500">
        <w:rPr>
          <w:sz w:val="28"/>
          <w:szCs w:val="28"/>
          <w:lang w:val="en-US"/>
        </w:rPr>
        <w:t xml:space="preserve">trade barriers </w:t>
      </w:r>
      <w:r w:rsidR="002B691D" w:rsidRPr="00331500">
        <w:rPr>
          <w:sz w:val="28"/>
          <w:szCs w:val="28"/>
          <w:lang w:val="en-US"/>
        </w:rPr>
        <w:t>are</w:t>
      </w:r>
      <w:r w:rsidR="00D37FAD" w:rsidRPr="00331500">
        <w:rPr>
          <w:sz w:val="28"/>
          <w:szCs w:val="28"/>
          <w:lang w:val="en-US"/>
        </w:rPr>
        <w:t xml:space="preserve"> lowered a long way, further reductions generate marginal efficiency gains </w:t>
      </w:r>
      <w:r w:rsidR="002B691D" w:rsidRPr="00331500">
        <w:rPr>
          <w:sz w:val="28"/>
          <w:szCs w:val="28"/>
          <w:lang w:val="en-US"/>
        </w:rPr>
        <w:t>but</w:t>
      </w:r>
      <w:r w:rsidR="00D37FAD" w:rsidRPr="00331500">
        <w:rPr>
          <w:sz w:val="28"/>
          <w:szCs w:val="28"/>
          <w:lang w:val="en-US"/>
        </w:rPr>
        <w:t xml:space="preserve"> continu</w:t>
      </w:r>
      <w:r w:rsidR="002B691D" w:rsidRPr="00331500">
        <w:rPr>
          <w:sz w:val="28"/>
          <w:szCs w:val="28"/>
          <w:lang w:val="en-US"/>
        </w:rPr>
        <w:t>e</w:t>
      </w:r>
      <w:r w:rsidR="00D37FAD" w:rsidRPr="00331500">
        <w:rPr>
          <w:sz w:val="28"/>
          <w:szCs w:val="28"/>
          <w:lang w:val="en-US"/>
        </w:rPr>
        <w:t xml:space="preserve"> to generate economic losers, such as</w:t>
      </w:r>
      <w:r w:rsidR="00281B18" w:rsidRPr="00331500">
        <w:rPr>
          <w:sz w:val="28"/>
          <w:szCs w:val="28"/>
          <w:lang w:val="en-US"/>
        </w:rPr>
        <w:t xml:space="preserve"> </w:t>
      </w:r>
      <w:r w:rsidR="00D37FAD" w:rsidRPr="00331500">
        <w:rPr>
          <w:sz w:val="28"/>
          <w:szCs w:val="28"/>
          <w:lang w:val="en-US"/>
        </w:rPr>
        <w:t xml:space="preserve">unskilled </w:t>
      </w:r>
      <w:r w:rsidR="00281B18" w:rsidRPr="00331500">
        <w:rPr>
          <w:sz w:val="28"/>
          <w:szCs w:val="28"/>
          <w:lang w:val="en-US"/>
        </w:rPr>
        <w:t>workers displaced by the offshoring of production</w:t>
      </w:r>
      <w:r w:rsidR="00D37FAD" w:rsidRPr="00331500">
        <w:rPr>
          <w:sz w:val="28"/>
          <w:szCs w:val="28"/>
          <w:lang w:val="en-US"/>
        </w:rPr>
        <w:t>. Because o</w:t>
      </w:r>
      <w:r w:rsidR="00281B18" w:rsidRPr="00331500">
        <w:rPr>
          <w:sz w:val="28"/>
          <w:szCs w:val="28"/>
          <w:lang w:val="en-US"/>
        </w:rPr>
        <w:t>ffshor</w:t>
      </w:r>
      <w:r w:rsidR="00D37FAD" w:rsidRPr="00331500">
        <w:rPr>
          <w:sz w:val="28"/>
          <w:szCs w:val="28"/>
          <w:lang w:val="en-US"/>
        </w:rPr>
        <w:t>ing</w:t>
      </w:r>
      <w:r w:rsidR="00281B18" w:rsidRPr="00331500">
        <w:rPr>
          <w:sz w:val="28"/>
          <w:szCs w:val="28"/>
          <w:lang w:val="en-US"/>
        </w:rPr>
        <w:t xml:space="preserve"> </w:t>
      </w:r>
      <w:proofErr w:type="gramStart"/>
      <w:r w:rsidR="00281B18" w:rsidRPr="00331500">
        <w:rPr>
          <w:sz w:val="28"/>
          <w:szCs w:val="28"/>
          <w:lang w:val="en-US"/>
        </w:rPr>
        <w:t>is seen as</w:t>
      </w:r>
      <w:proofErr w:type="gramEnd"/>
      <w:r w:rsidR="00281B18" w:rsidRPr="00331500">
        <w:rPr>
          <w:sz w:val="28"/>
          <w:szCs w:val="28"/>
          <w:lang w:val="en-US"/>
        </w:rPr>
        <w:t xml:space="preserve"> unfair competition</w:t>
      </w:r>
      <w:r w:rsidR="00D37FAD" w:rsidRPr="00331500">
        <w:rPr>
          <w:sz w:val="28"/>
          <w:szCs w:val="28"/>
          <w:lang w:val="en-US"/>
        </w:rPr>
        <w:t>, it has generated widespread resentment in the United States. In addition, global financial deregulation has generated a small number of economic winners but fostered economic instability overall</w:t>
      </w:r>
      <w:r w:rsidR="00281B18" w:rsidRPr="00331500">
        <w:rPr>
          <w:sz w:val="28"/>
          <w:szCs w:val="28"/>
          <w:lang w:val="en-US"/>
        </w:rPr>
        <w:t xml:space="preserve">. In sum, states </w:t>
      </w:r>
      <w:proofErr w:type="spellStart"/>
      <w:r w:rsidR="00281B18" w:rsidRPr="00331500">
        <w:rPr>
          <w:sz w:val="28"/>
          <w:szCs w:val="28"/>
          <w:lang w:val="en-US"/>
        </w:rPr>
        <w:t>Rodrik</w:t>
      </w:r>
      <w:proofErr w:type="spellEnd"/>
      <w:r w:rsidR="00281B18" w:rsidRPr="00331500">
        <w:rPr>
          <w:sz w:val="28"/>
          <w:szCs w:val="28"/>
          <w:lang w:val="en-US"/>
        </w:rPr>
        <w:t xml:space="preserve">, globalization had upsides for exporters and for countries able to use export industry to drive urbanization and modernization. But </w:t>
      </w:r>
      <w:r w:rsidR="00D37FAD" w:rsidRPr="00331500">
        <w:rPr>
          <w:sz w:val="28"/>
          <w:szCs w:val="28"/>
          <w:lang w:val="en-US"/>
        </w:rPr>
        <w:t xml:space="preserve">in the </w:t>
      </w:r>
      <w:r w:rsidR="002B691D" w:rsidRPr="00331500">
        <w:rPr>
          <w:sz w:val="28"/>
          <w:szCs w:val="28"/>
          <w:lang w:val="en-US"/>
        </w:rPr>
        <w:t>United States</w:t>
      </w:r>
      <w:r w:rsidR="00D37FAD" w:rsidRPr="00331500">
        <w:rPr>
          <w:sz w:val="28"/>
          <w:szCs w:val="28"/>
          <w:lang w:val="en-US"/>
        </w:rPr>
        <w:t xml:space="preserve"> ‘</w:t>
      </w:r>
      <w:r w:rsidR="00281B18" w:rsidRPr="00331500">
        <w:rPr>
          <w:sz w:val="28"/>
          <w:szCs w:val="28"/>
          <w:lang w:val="en-US"/>
        </w:rPr>
        <w:t>the decline in global inequality was accompanied by an increase in domestic inequality and cleavages. Globalization drove multiple… wedges in society’ (p. 21). While the political left creates an ‘income/social class cleavage’</w:t>
      </w:r>
      <w:r w:rsidR="00D37FAD" w:rsidRPr="00331500">
        <w:rPr>
          <w:sz w:val="28"/>
          <w:szCs w:val="28"/>
          <w:lang w:val="en-US"/>
        </w:rPr>
        <w:t xml:space="preserve"> to explain the growing inequality</w:t>
      </w:r>
      <w:r w:rsidR="00281B18" w:rsidRPr="00331500">
        <w:rPr>
          <w:sz w:val="28"/>
          <w:szCs w:val="28"/>
          <w:lang w:val="en-US"/>
        </w:rPr>
        <w:t xml:space="preserve">, the populist right has created ‘an ethno-national cultural cleavage’ (p. 24) in which non-white migrants and urban cultural cosmopolitans </w:t>
      </w:r>
      <w:proofErr w:type="gramStart"/>
      <w:r w:rsidR="00281B18" w:rsidRPr="00331500">
        <w:rPr>
          <w:sz w:val="28"/>
          <w:szCs w:val="28"/>
          <w:lang w:val="en-US"/>
        </w:rPr>
        <w:t xml:space="preserve">are </w:t>
      </w:r>
      <w:r w:rsidR="00D37FAD" w:rsidRPr="00331500">
        <w:rPr>
          <w:sz w:val="28"/>
          <w:szCs w:val="28"/>
          <w:lang w:val="en-US"/>
        </w:rPr>
        <w:t>seen as</w:t>
      </w:r>
      <w:proofErr w:type="gramEnd"/>
      <w:r w:rsidR="00D37FAD" w:rsidRPr="00331500">
        <w:rPr>
          <w:sz w:val="28"/>
          <w:szCs w:val="28"/>
          <w:lang w:val="en-US"/>
        </w:rPr>
        <w:t xml:space="preserve"> </w:t>
      </w:r>
      <w:r w:rsidR="00281B18" w:rsidRPr="00331500">
        <w:rPr>
          <w:sz w:val="28"/>
          <w:szCs w:val="28"/>
          <w:lang w:val="en-US"/>
        </w:rPr>
        <w:t>the beneficiaries of globalization</w:t>
      </w:r>
      <w:r w:rsidR="00D37FAD" w:rsidRPr="00331500">
        <w:rPr>
          <w:sz w:val="28"/>
          <w:szCs w:val="28"/>
          <w:lang w:val="en-US"/>
        </w:rPr>
        <w:t xml:space="preserve">. This latter narrative sweeps up WCUs and their mobile faculty and students along with </w:t>
      </w:r>
      <w:r w:rsidR="00712F6C" w:rsidRPr="00331500">
        <w:rPr>
          <w:sz w:val="28"/>
          <w:szCs w:val="28"/>
          <w:lang w:val="en-US"/>
        </w:rPr>
        <w:t xml:space="preserve">all </w:t>
      </w:r>
      <w:r w:rsidR="00D37FAD" w:rsidRPr="00331500">
        <w:rPr>
          <w:sz w:val="28"/>
          <w:szCs w:val="28"/>
          <w:lang w:val="en-US"/>
        </w:rPr>
        <w:t xml:space="preserve">other cosmopolitans. </w:t>
      </w:r>
    </w:p>
    <w:p w14:paraId="2ED075D1" w14:textId="77777777" w:rsidR="002B691D" w:rsidRPr="00331500" w:rsidRDefault="002B691D" w:rsidP="00331500">
      <w:pPr>
        <w:spacing w:line="300" w:lineRule="auto"/>
        <w:rPr>
          <w:sz w:val="28"/>
          <w:szCs w:val="28"/>
          <w:lang w:val="en-US"/>
        </w:rPr>
      </w:pPr>
    </w:p>
    <w:p w14:paraId="1FA66C37" w14:textId="57B4770E" w:rsidR="002B691D" w:rsidRPr="00331500" w:rsidRDefault="002B691D" w:rsidP="00331500">
      <w:pPr>
        <w:spacing w:line="300" w:lineRule="auto"/>
        <w:rPr>
          <w:b/>
          <w:sz w:val="28"/>
          <w:szCs w:val="28"/>
        </w:rPr>
      </w:pPr>
      <w:r w:rsidRPr="00331500">
        <w:rPr>
          <w:b/>
          <w:sz w:val="28"/>
          <w:szCs w:val="28"/>
          <w:lang w:val="en-US"/>
        </w:rPr>
        <w:t>[Brexit and education, June 2016 referendum UK]</w:t>
      </w:r>
    </w:p>
    <w:p w14:paraId="636C53ED" w14:textId="568E931E" w:rsidR="002B691D" w:rsidRPr="00331500" w:rsidRDefault="002B691D" w:rsidP="00331500">
      <w:pPr>
        <w:spacing w:line="300" w:lineRule="auto"/>
        <w:rPr>
          <w:rFonts w:cs="Times New Roman"/>
          <w:sz w:val="28"/>
          <w:szCs w:val="28"/>
          <w:lang w:val="en-US"/>
        </w:rPr>
      </w:pPr>
      <w:r w:rsidRPr="00331500">
        <w:rPr>
          <w:sz w:val="28"/>
          <w:szCs w:val="28"/>
          <w:lang w:val="en-US"/>
        </w:rPr>
        <w:t>With the same populist backlash working its way through the June 2016 Brexit referendum in the UK, u</w:t>
      </w:r>
      <w:r w:rsidR="00281B18" w:rsidRPr="00331500">
        <w:rPr>
          <w:sz w:val="28"/>
          <w:szCs w:val="28"/>
          <w:lang w:val="en-US"/>
        </w:rPr>
        <w:t xml:space="preserve">niversities and degree holders </w:t>
      </w:r>
      <w:r w:rsidRPr="00331500">
        <w:rPr>
          <w:sz w:val="28"/>
          <w:szCs w:val="28"/>
          <w:lang w:val="en-US"/>
        </w:rPr>
        <w:t xml:space="preserve">found themselves </w:t>
      </w:r>
      <w:r w:rsidR="00281B18" w:rsidRPr="00331500">
        <w:rPr>
          <w:sz w:val="28"/>
          <w:szCs w:val="28"/>
          <w:lang w:val="en-US"/>
        </w:rPr>
        <w:t xml:space="preserve">positioned on the elite side of an elite/mass divide. </w:t>
      </w:r>
      <w:r w:rsidR="00281B18" w:rsidRPr="00331500">
        <w:rPr>
          <w:rFonts w:cs="Times New Roman"/>
          <w:sz w:val="28"/>
          <w:szCs w:val="28"/>
          <w:lang w:val="en-US"/>
        </w:rPr>
        <w:t>Voting in the UK Brexit referendum was determined by whether people lived in large cities (</w:t>
      </w:r>
      <w:r w:rsidR="00712F6C" w:rsidRPr="00331500">
        <w:rPr>
          <w:rFonts w:cs="Times New Roman"/>
          <w:sz w:val="28"/>
          <w:szCs w:val="28"/>
          <w:lang w:val="en-US"/>
        </w:rPr>
        <w:t xml:space="preserve">those voted </w:t>
      </w:r>
      <w:r w:rsidR="00281B18" w:rsidRPr="00331500">
        <w:rPr>
          <w:rFonts w:cs="Times New Roman"/>
          <w:sz w:val="28"/>
          <w:szCs w:val="28"/>
          <w:lang w:val="en-US"/>
        </w:rPr>
        <w:t>for the EU), or small towns and rural areas (</w:t>
      </w:r>
      <w:r w:rsidR="00712F6C" w:rsidRPr="00331500">
        <w:rPr>
          <w:rFonts w:cs="Times New Roman"/>
          <w:sz w:val="28"/>
          <w:szCs w:val="28"/>
          <w:lang w:val="en-US"/>
        </w:rPr>
        <w:t xml:space="preserve">those voted </w:t>
      </w:r>
      <w:r w:rsidR="00281B18" w:rsidRPr="00331500">
        <w:rPr>
          <w:rFonts w:cs="Times New Roman"/>
          <w:sz w:val="28"/>
          <w:szCs w:val="28"/>
          <w:lang w:val="en-US"/>
        </w:rPr>
        <w:t xml:space="preserve">for Brexit), and whether they had degrees: 26 per cent of degree holders supported Brexit, but 78 per cent of people without qualifications (KCL, 2016). Young people, the most educated generation in UK history, more at ease with mobility, migration and multiple identity, overwhelmingly voted remain. </w:t>
      </w:r>
      <w:r w:rsidR="00712F6C" w:rsidRPr="00331500">
        <w:rPr>
          <w:rFonts w:cs="Times New Roman"/>
          <w:sz w:val="28"/>
          <w:szCs w:val="28"/>
          <w:lang w:val="en-US"/>
        </w:rPr>
        <w:t>T</w:t>
      </w:r>
      <w:r w:rsidRPr="00331500">
        <w:rPr>
          <w:rFonts w:cs="Times New Roman"/>
          <w:sz w:val="28"/>
          <w:szCs w:val="28"/>
          <w:lang w:val="en-US"/>
        </w:rPr>
        <w:t xml:space="preserve">he </w:t>
      </w:r>
      <w:r w:rsidR="00712F6C" w:rsidRPr="00331500">
        <w:rPr>
          <w:rFonts w:cs="Times New Roman"/>
          <w:sz w:val="28"/>
          <w:szCs w:val="28"/>
          <w:lang w:val="en-US"/>
        </w:rPr>
        <w:t xml:space="preserve">American </w:t>
      </w:r>
      <w:r w:rsidRPr="00331500">
        <w:rPr>
          <w:rFonts w:cs="Times New Roman"/>
          <w:sz w:val="28"/>
          <w:szCs w:val="28"/>
          <w:lang w:val="en-US"/>
        </w:rPr>
        <w:t xml:space="preserve">vote for Donald Trump was concentrated not only among white voters but in small towns and rural areas, and among those without higher education. This </w:t>
      </w:r>
      <w:proofErr w:type="spellStart"/>
      <w:r w:rsidRPr="00331500">
        <w:rPr>
          <w:rFonts w:cs="Times New Roman"/>
          <w:sz w:val="28"/>
          <w:szCs w:val="28"/>
          <w:lang w:val="en-US"/>
        </w:rPr>
        <w:t>conjuction</w:t>
      </w:r>
      <w:proofErr w:type="spellEnd"/>
      <w:r w:rsidRPr="00331500">
        <w:rPr>
          <w:rFonts w:cs="Times New Roman"/>
          <w:sz w:val="28"/>
          <w:szCs w:val="28"/>
          <w:lang w:val="en-US"/>
        </w:rPr>
        <w:t xml:space="preserve"> points to the potential for a deep divide in modern urban-oriented societies between city-based persons with education</w:t>
      </w:r>
      <w:r w:rsidR="00383BF5" w:rsidRPr="00331500">
        <w:rPr>
          <w:rFonts w:cs="Times New Roman"/>
          <w:sz w:val="28"/>
          <w:szCs w:val="28"/>
          <w:lang w:val="en-US"/>
        </w:rPr>
        <w:t>,</w:t>
      </w:r>
      <w:r w:rsidRPr="00331500">
        <w:rPr>
          <w:rFonts w:cs="Times New Roman"/>
          <w:sz w:val="28"/>
          <w:szCs w:val="28"/>
          <w:lang w:val="en-US"/>
        </w:rPr>
        <w:t xml:space="preserve"> at ease in the global </w:t>
      </w:r>
      <w:r w:rsidRPr="00331500">
        <w:rPr>
          <w:rFonts w:cs="Times New Roman"/>
          <w:sz w:val="28"/>
          <w:szCs w:val="28"/>
          <w:lang w:val="en-US"/>
        </w:rPr>
        <w:lastRenderedPageBreak/>
        <w:t xml:space="preserve">setting, and those outside both large cities and education who are </w:t>
      </w:r>
      <w:r w:rsidR="00712F6C" w:rsidRPr="00331500">
        <w:rPr>
          <w:rFonts w:cs="Times New Roman"/>
          <w:sz w:val="28"/>
          <w:szCs w:val="28"/>
          <w:lang w:val="en-US"/>
        </w:rPr>
        <w:t>insecure,</w:t>
      </w:r>
      <w:r w:rsidRPr="00331500">
        <w:rPr>
          <w:rFonts w:cs="Times New Roman"/>
          <w:sz w:val="28"/>
          <w:szCs w:val="28"/>
          <w:lang w:val="en-US"/>
        </w:rPr>
        <w:t xml:space="preserve"> and fall back on fundamentalist forms of identity as a substitute for the agency</w:t>
      </w:r>
      <w:r w:rsidR="00383BF5" w:rsidRPr="00331500">
        <w:rPr>
          <w:rFonts w:cs="Times New Roman"/>
          <w:sz w:val="28"/>
          <w:szCs w:val="28"/>
          <w:lang w:val="en-US"/>
        </w:rPr>
        <w:t>-power</w:t>
      </w:r>
      <w:r w:rsidRPr="00331500">
        <w:rPr>
          <w:rFonts w:cs="Times New Roman"/>
          <w:sz w:val="28"/>
          <w:szCs w:val="28"/>
          <w:lang w:val="en-US"/>
        </w:rPr>
        <w:t xml:space="preserve"> they </w:t>
      </w:r>
      <w:r w:rsidR="00383BF5" w:rsidRPr="00331500">
        <w:rPr>
          <w:rFonts w:cs="Times New Roman"/>
          <w:sz w:val="28"/>
          <w:szCs w:val="28"/>
          <w:lang w:val="en-US"/>
        </w:rPr>
        <w:t>lack</w:t>
      </w:r>
      <w:r w:rsidRPr="00331500">
        <w:rPr>
          <w:rFonts w:cs="Times New Roman"/>
          <w:sz w:val="28"/>
          <w:szCs w:val="28"/>
          <w:lang w:val="en-US"/>
        </w:rPr>
        <w:t xml:space="preserve">. </w:t>
      </w:r>
    </w:p>
    <w:p w14:paraId="3A009B20" w14:textId="77777777" w:rsidR="00383BF5" w:rsidRPr="00331500" w:rsidRDefault="00383BF5" w:rsidP="00331500">
      <w:pPr>
        <w:spacing w:line="300" w:lineRule="auto"/>
        <w:rPr>
          <w:sz w:val="28"/>
          <w:szCs w:val="28"/>
          <w:lang w:val="en-US"/>
        </w:rPr>
      </w:pPr>
    </w:p>
    <w:p w14:paraId="3579E63F" w14:textId="0E037586" w:rsidR="00383BF5" w:rsidRPr="00331500" w:rsidRDefault="00383BF5" w:rsidP="00331500">
      <w:pPr>
        <w:spacing w:line="300" w:lineRule="auto"/>
        <w:rPr>
          <w:b/>
          <w:sz w:val="28"/>
          <w:szCs w:val="28"/>
          <w:lang w:val="en-US"/>
        </w:rPr>
      </w:pPr>
      <w:r w:rsidRPr="00331500">
        <w:rPr>
          <w:b/>
          <w:sz w:val="28"/>
          <w:szCs w:val="28"/>
          <w:lang w:val="en-US"/>
        </w:rPr>
        <w:t>[Rural disadvantage in school completion: Ratio of rural completion rate to urban completion rate]</w:t>
      </w:r>
    </w:p>
    <w:p w14:paraId="7B507277" w14:textId="4B775394" w:rsidR="002453E4" w:rsidRPr="00331500" w:rsidRDefault="00281B18" w:rsidP="00331500">
      <w:pPr>
        <w:spacing w:line="300" w:lineRule="auto"/>
        <w:rPr>
          <w:sz w:val="28"/>
          <w:szCs w:val="28"/>
          <w:lang w:val="en-US"/>
        </w:rPr>
      </w:pPr>
      <w:r w:rsidRPr="00331500">
        <w:rPr>
          <w:sz w:val="28"/>
          <w:szCs w:val="28"/>
          <w:lang w:val="en-US"/>
        </w:rPr>
        <w:t>It must be emphasized that the limits to economic globalization</w:t>
      </w:r>
      <w:r w:rsidR="00383BF5" w:rsidRPr="00331500">
        <w:rPr>
          <w:sz w:val="28"/>
          <w:szCs w:val="28"/>
          <w:lang w:val="en-US"/>
        </w:rPr>
        <w:t xml:space="preserve">, resentment at growing inequality and </w:t>
      </w:r>
      <w:r w:rsidR="002B691D" w:rsidRPr="00331500">
        <w:rPr>
          <w:sz w:val="28"/>
          <w:szCs w:val="28"/>
          <w:lang w:val="en-US"/>
        </w:rPr>
        <w:t xml:space="preserve">the </w:t>
      </w:r>
      <w:r w:rsidRPr="00331500">
        <w:rPr>
          <w:sz w:val="28"/>
          <w:szCs w:val="28"/>
          <w:lang w:val="en-US"/>
        </w:rPr>
        <w:t xml:space="preserve">populist </w:t>
      </w:r>
      <w:r w:rsidR="00383BF5" w:rsidRPr="00331500">
        <w:rPr>
          <w:sz w:val="28"/>
          <w:szCs w:val="28"/>
          <w:lang w:val="en-US"/>
        </w:rPr>
        <w:t xml:space="preserve">anti-global </w:t>
      </w:r>
      <w:r w:rsidRPr="00331500">
        <w:rPr>
          <w:sz w:val="28"/>
          <w:szCs w:val="28"/>
          <w:lang w:val="en-US"/>
        </w:rPr>
        <w:t xml:space="preserve">backlash are </w:t>
      </w:r>
      <w:r w:rsidR="002B691D" w:rsidRPr="00331500">
        <w:rPr>
          <w:sz w:val="28"/>
          <w:szCs w:val="28"/>
          <w:lang w:val="en-US"/>
        </w:rPr>
        <w:t>apparent</w:t>
      </w:r>
      <w:r w:rsidRPr="00331500">
        <w:rPr>
          <w:sz w:val="28"/>
          <w:szCs w:val="28"/>
          <w:lang w:val="en-US"/>
        </w:rPr>
        <w:t xml:space="preserve"> </w:t>
      </w:r>
      <w:r w:rsidR="00383BF5" w:rsidRPr="00331500">
        <w:rPr>
          <w:sz w:val="28"/>
          <w:szCs w:val="28"/>
          <w:lang w:val="en-US"/>
        </w:rPr>
        <w:t xml:space="preserve">only in </w:t>
      </w:r>
      <w:r w:rsidR="002453E4" w:rsidRPr="00331500">
        <w:rPr>
          <w:sz w:val="28"/>
          <w:szCs w:val="28"/>
          <w:lang w:val="en-US"/>
        </w:rPr>
        <w:t xml:space="preserve">some </w:t>
      </w:r>
      <w:r w:rsidR="00383BF5" w:rsidRPr="00331500">
        <w:rPr>
          <w:sz w:val="28"/>
          <w:szCs w:val="28"/>
          <w:lang w:val="en-US"/>
        </w:rPr>
        <w:t>part</w:t>
      </w:r>
      <w:r w:rsidR="002453E4" w:rsidRPr="00331500">
        <w:rPr>
          <w:sz w:val="28"/>
          <w:szCs w:val="28"/>
          <w:lang w:val="en-US"/>
        </w:rPr>
        <w:t>s</w:t>
      </w:r>
      <w:r w:rsidR="00383BF5" w:rsidRPr="00331500">
        <w:rPr>
          <w:sz w:val="28"/>
          <w:szCs w:val="28"/>
          <w:lang w:val="en-US"/>
        </w:rPr>
        <w:t xml:space="preserve"> of the</w:t>
      </w:r>
      <w:r w:rsidRPr="00331500">
        <w:rPr>
          <w:sz w:val="28"/>
          <w:szCs w:val="28"/>
          <w:lang w:val="en-US"/>
        </w:rPr>
        <w:t xml:space="preserve"> </w:t>
      </w:r>
      <w:r w:rsidR="00383BF5" w:rsidRPr="00331500">
        <w:rPr>
          <w:sz w:val="28"/>
          <w:szCs w:val="28"/>
          <w:lang w:val="en-US"/>
        </w:rPr>
        <w:t>world</w:t>
      </w:r>
      <w:r w:rsidRPr="00331500">
        <w:rPr>
          <w:sz w:val="28"/>
          <w:szCs w:val="28"/>
          <w:lang w:val="en-US"/>
        </w:rPr>
        <w:t xml:space="preserve">. </w:t>
      </w:r>
      <w:r w:rsidR="002B691D" w:rsidRPr="00331500">
        <w:rPr>
          <w:sz w:val="28"/>
          <w:szCs w:val="28"/>
          <w:lang w:val="en-US"/>
        </w:rPr>
        <w:t xml:space="preserve">They are a bedrock challenge to WCUs in </w:t>
      </w:r>
      <w:r w:rsidRPr="00331500">
        <w:rPr>
          <w:sz w:val="28"/>
          <w:szCs w:val="28"/>
          <w:lang w:val="en-US"/>
        </w:rPr>
        <w:t>Europe and North America</w:t>
      </w:r>
      <w:r w:rsidR="002B691D" w:rsidRPr="00331500">
        <w:rPr>
          <w:sz w:val="28"/>
          <w:szCs w:val="28"/>
          <w:lang w:val="en-US"/>
        </w:rPr>
        <w:t xml:space="preserve">, where WCUs </w:t>
      </w:r>
      <w:r w:rsidR="00383BF5" w:rsidRPr="00331500">
        <w:rPr>
          <w:sz w:val="28"/>
          <w:szCs w:val="28"/>
          <w:lang w:val="en-US"/>
        </w:rPr>
        <w:t>must now find new ways of fostering the common good</w:t>
      </w:r>
      <w:r w:rsidRPr="00331500">
        <w:rPr>
          <w:sz w:val="28"/>
          <w:szCs w:val="28"/>
          <w:lang w:val="en-US"/>
        </w:rPr>
        <w:t xml:space="preserve">. </w:t>
      </w:r>
      <w:r w:rsidR="002B691D" w:rsidRPr="00331500">
        <w:rPr>
          <w:sz w:val="28"/>
          <w:szCs w:val="28"/>
          <w:lang w:val="en-US"/>
        </w:rPr>
        <w:t>The</w:t>
      </w:r>
      <w:r w:rsidR="00383BF5" w:rsidRPr="00331500">
        <w:rPr>
          <w:sz w:val="28"/>
          <w:szCs w:val="28"/>
          <w:lang w:val="en-US"/>
        </w:rPr>
        <w:t xml:space="preserve"> issues </w:t>
      </w:r>
      <w:r w:rsidR="002B691D" w:rsidRPr="00331500">
        <w:rPr>
          <w:sz w:val="28"/>
          <w:szCs w:val="28"/>
          <w:lang w:val="en-US"/>
        </w:rPr>
        <w:t xml:space="preserve">are not felt in the same way in East Asia, South Asia and Latin America. </w:t>
      </w:r>
      <w:r w:rsidR="00F04D4D">
        <w:rPr>
          <w:sz w:val="28"/>
          <w:szCs w:val="28"/>
          <w:lang w:val="en-US"/>
        </w:rPr>
        <w:t>H</w:t>
      </w:r>
      <w:r w:rsidR="00F04D4D">
        <w:rPr>
          <w:sz w:val="28"/>
          <w:szCs w:val="28"/>
          <w:lang w:val="en-US"/>
        </w:rPr>
        <w:t xml:space="preserve">igher education </w:t>
      </w:r>
      <w:r w:rsidR="00F04D4D">
        <w:rPr>
          <w:sz w:val="28"/>
          <w:szCs w:val="28"/>
          <w:lang w:val="en-US"/>
        </w:rPr>
        <w:t>is read differently</w:t>
      </w:r>
      <w:r w:rsidR="00F04D4D">
        <w:rPr>
          <w:sz w:val="28"/>
          <w:szCs w:val="28"/>
          <w:lang w:val="en-US"/>
        </w:rPr>
        <w:t xml:space="preserve"> </w:t>
      </w:r>
      <w:r w:rsidR="00F04D4D">
        <w:rPr>
          <w:sz w:val="28"/>
          <w:szCs w:val="28"/>
          <w:lang w:val="en-US"/>
        </w:rPr>
        <w:t>by</w:t>
      </w:r>
      <w:r w:rsidR="00F04D4D">
        <w:rPr>
          <w:sz w:val="28"/>
          <w:szCs w:val="28"/>
          <w:lang w:val="en-US"/>
        </w:rPr>
        <w:t xml:space="preserve"> nations</w:t>
      </w:r>
      <w:r w:rsidR="00F04D4D">
        <w:rPr>
          <w:sz w:val="28"/>
          <w:szCs w:val="28"/>
          <w:lang w:val="en-US"/>
        </w:rPr>
        <w:t>,</w:t>
      </w:r>
      <w:r w:rsidR="00F04D4D">
        <w:rPr>
          <w:sz w:val="28"/>
          <w:szCs w:val="28"/>
          <w:lang w:val="en-US"/>
        </w:rPr>
        <w:t xml:space="preserve"> according to where they sit in the continuum between the </w:t>
      </w:r>
      <w:r w:rsidR="00F04D4D">
        <w:rPr>
          <w:sz w:val="28"/>
          <w:szCs w:val="28"/>
          <w:lang w:val="en-US"/>
        </w:rPr>
        <w:t>rural economy</w:t>
      </w:r>
      <w:r w:rsidR="00F04D4D">
        <w:rPr>
          <w:sz w:val="28"/>
          <w:szCs w:val="28"/>
          <w:lang w:val="en-US"/>
        </w:rPr>
        <w:t xml:space="preserve"> and the modern. </w:t>
      </w:r>
      <w:r w:rsidR="002B691D" w:rsidRPr="00331500">
        <w:rPr>
          <w:sz w:val="28"/>
          <w:szCs w:val="28"/>
          <w:lang w:val="en-US"/>
        </w:rPr>
        <w:t>I</w:t>
      </w:r>
      <w:r w:rsidRPr="00331500">
        <w:rPr>
          <w:sz w:val="28"/>
          <w:szCs w:val="28"/>
          <w:lang w:val="en-US"/>
        </w:rPr>
        <w:t>n China</w:t>
      </w:r>
      <w:r w:rsidR="00F04D4D">
        <w:rPr>
          <w:sz w:val="28"/>
          <w:szCs w:val="28"/>
          <w:lang w:val="en-US"/>
        </w:rPr>
        <w:t>,</w:t>
      </w:r>
      <w:r w:rsidRPr="00331500">
        <w:rPr>
          <w:sz w:val="28"/>
          <w:szCs w:val="28"/>
          <w:lang w:val="en-US"/>
        </w:rPr>
        <w:t xml:space="preserve"> </w:t>
      </w:r>
      <w:r w:rsidR="00383BF5" w:rsidRPr="00331500">
        <w:rPr>
          <w:sz w:val="28"/>
          <w:szCs w:val="28"/>
          <w:lang w:val="en-US"/>
        </w:rPr>
        <w:t>the rising Gini coefficient</w:t>
      </w:r>
      <w:r w:rsidRPr="00331500">
        <w:rPr>
          <w:sz w:val="28"/>
          <w:szCs w:val="28"/>
          <w:lang w:val="en-US"/>
        </w:rPr>
        <w:t xml:space="preserve"> </w:t>
      </w:r>
      <w:r w:rsidR="00383BF5" w:rsidRPr="00331500">
        <w:rPr>
          <w:sz w:val="28"/>
          <w:szCs w:val="28"/>
          <w:lang w:val="en-US"/>
        </w:rPr>
        <w:t xml:space="preserve">is </w:t>
      </w:r>
      <w:r w:rsidRPr="00331500">
        <w:rPr>
          <w:sz w:val="28"/>
          <w:szCs w:val="28"/>
          <w:lang w:val="en-US"/>
        </w:rPr>
        <w:t xml:space="preserve">masked by the rapid </w:t>
      </w:r>
      <w:r w:rsidR="00383BF5" w:rsidRPr="00331500">
        <w:rPr>
          <w:sz w:val="28"/>
          <w:szCs w:val="28"/>
          <w:lang w:val="en-US"/>
        </w:rPr>
        <w:t>growth</w:t>
      </w:r>
      <w:r w:rsidRPr="00331500">
        <w:rPr>
          <w:sz w:val="28"/>
          <w:szCs w:val="28"/>
          <w:lang w:val="en-US"/>
        </w:rPr>
        <w:t xml:space="preserve"> of the </w:t>
      </w:r>
      <w:r w:rsidR="00F04D4D">
        <w:rPr>
          <w:sz w:val="28"/>
          <w:szCs w:val="28"/>
          <w:lang w:val="en-US"/>
        </w:rPr>
        <w:t xml:space="preserve">industrial </w:t>
      </w:r>
      <w:r w:rsidRPr="00331500">
        <w:rPr>
          <w:sz w:val="28"/>
          <w:szCs w:val="28"/>
          <w:lang w:val="en-US"/>
        </w:rPr>
        <w:t>economy and new opportunities for the expanding middle class</w:t>
      </w:r>
      <w:r w:rsidR="00F04D4D">
        <w:rPr>
          <w:sz w:val="28"/>
          <w:szCs w:val="28"/>
          <w:lang w:val="en-US"/>
        </w:rPr>
        <w:t>, and less potential for backlash against universities and global cosmopolitans</w:t>
      </w:r>
      <w:r w:rsidRPr="00331500">
        <w:rPr>
          <w:sz w:val="28"/>
          <w:szCs w:val="28"/>
          <w:lang w:val="en-US"/>
        </w:rPr>
        <w:t xml:space="preserve">. </w:t>
      </w:r>
    </w:p>
    <w:p w14:paraId="1DBB5301" w14:textId="4BEF2655" w:rsidR="00281B18" w:rsidRPr="00331500" w:rsidRDefault="00383BF5" w:rsidP="00331500">
      <w:pPr>
        <w:spacing w:line="300" w:lineRule="auto"/>
        <w:ind w:firstLine="454"/>
        <w:rPr>
          <w:sz w:val="28"/>
          <w:szCs w:val="28"/>
          <w:lang w:val="en-US"/>
        </w:rPr>
      </w:pPr>
      <w:r w:rsidRPr="00331500">
        <w:rPr>
          <w:sz w:val="28"/>
          <w:szCs w:val="28"/>
          <w:lang w:val="en-US"/>
        </w:rPr>
        <w:t>Further, rural/urban inequalities in education vary across the world. In the graph</w:t>
      </w:r>
      <w:r w:rsidR="002453E4" w:rsidRPr="00331500">
        <w:rPr>
          <w:sz w:val="28"/>
          <w:szCs w:val="28"/>
          <w:lang w:val="en-US"/>
        </w:rPr>
        <w:t>,</w:t>
      </w:r>
      <w:r w:rsidRPr="00331500">
        <w:rPr>
          <w:sz w:val="28"/>
          <w:szCs w:val="28"/>
          <w:lang w:val="en-US"/>
        </w:rPr>
        <w:t xml:space="preserve"> UNESCO’s index of locational disadvantage compares school completion rates of rural students to their urban counterparts. It varies from 0.42 in Pakistan, 0.47 in China, 0.54 in India and Indonesia and 0.76 in Brazil, to 0.89 in Russia, 0.99 in United Kingdom and 1.04 in Germany</w:t>
      </w:r>
      <w:r w:rsidR="002453E4" w:rsidRPr="00331500">
        <w:rPr>
          <w:sz w:val="28"/>
          <w:szCs w:val="28"/>
          <w:lang w:val="en-US"/>
        </w:rPr>
        <w:t>. Note that even where rural students finish school at the same rate as their urban counterparts</w:t>
      </w:r>
      <w:r w:rsidRPr="00331500">
        <w:rPr>
          <w:sz w:val="28"/>
          <w:szCs w:val="28"/>
          <w:lang w:val="en-US"/>
        </w:rPr>
        <w:t xml:space="preserve"> they may still lack </w:t>
      </w:r>
      <w:r w:rsidR="002453E4" w:rsidRPr="00331500">
        <w:rPr>
          <w:sz w:val="28"/>
          <w:szCs w:val="28"/>
          <w:lang w:val="en-US"/>
        </w:rPr>
        <w:t xml:space="preserve">access to </w:t>
      </w:r>
      <w:r w:rsidRPr="00331500">
        <w:rPr>
          <w:sz w:val="28"/>
          <w:szCs w:val="28"/>
          <w:lang w:val="en-US"/>
        </w:rPr>
        <w:t>local higher education institutions. Regional inequality is often a more significant marker in education than is income inequality.</w:t>
      </w:r>
    </w:p>
    <w:p w14:paraId="75F4654D" w14:textId="77777777" w:rsidR="004C5F42" w:rsidRPr="00331500" w:rsidRDefault="004C5F42" w:rsidP="00331500">
      <w:pPr>
        <w:spacing w:line="300" w:lineRule="auto"/>
        <w:rPr>
          <w:sz w:val="28"/>
          <w:szCs w:val="28"/>
          <w:lang w:val="en-US"/>
        </w:rPr>
      </w:pPr>
    </w:p>
    <w:p w14:paraId="639CCAE5" w14:textId="2984556F" w:rsidR="002453E4" w:rsidRPr="00331500" w:rsidRDefault="002453E4" w:rsidP="00331500">
      <w:pPr>
        <w:spacing w:line="300" w:lineRule="auto"/>
        <w:rPr>
          <w:b/>
          <w:sz w:val="28"/>
          <w:szCs w:val="28"/>
          <w:lang w:val="en-US"/>
        </w:rPr>
      </w:pPr>
      <w:r w:rsidRPr="00331500">
        <w:rPr>
          <w:b/>
          <w:sz w:val="28"/>
          <w:szCs w:val="28"/>
          <w:lang w:val="en-US"/>
        </w:rPr>
        <w:t>[National-global harmonization]</w:t>
      </w:r>
    </w:p>
    <w:p w14:paraId="7255FC2F" w14:textId="5DBC396E" w:rsidR="00DC2BB9" w:rsidRPr="00331500" w:rsidRDefault="00E66A97" w:rsidP="00331500">
      <w:pPr>
        <w:spacing w:line="300" w:lineRule="auto"/>
        <w:rPr>
          <w:sz w:val="28"/>
          <w:szCs w:val="28"/>
          <w:lang w:val="en-US"/>
        </w:rPr>
      </w:pPr>
      <w:r w:rsidRPr="00331500">
        <w:rPr>
          <w:rStyle w:val="apple-converted-space"/>
          <w:rFonts w:cs="Arial"/>
          <w:color w:val="000000" w:themeColor="text1"/>
          <w:sz w:val="28"/>
          <w:szCs w:val="28"/>
          <w:lang w:val="en-US"/>
        </w:rPr>
        <w:t xml:space="preserve">The present and future contributions of higher education and science are enormous. Above all, collaboration between WCUs feeds the slow historical process whereby </w:t>
      </w:r>
      <w:r w:rsidRPr="00331500">
        <w:rPr>
          <w:rStyle w:val="apple-converted-space"/>
          <w:rFonts w:cs="Arial"/>
          <w:color w:val="000000" w:themeColor="text1"/>
          <w:sz w:val="28"/>
          <w:szCs w:val="28"/>
          <w:lang w:val="en-US"/>
        </w:rPr>
        <w:t xml:space="preserve">the </w:t>
      </w:r>
      <w:r w:rsidRPr="00331500">
        <w:rPr>
          <w:rStyle w:val="apple-converted-space"/>
          <w:rFonts w:cs="Arial"/>
          <w:color w:val="000000" w:themeColor="text1"/>
          <w:sz w:val="28"/>
          <w:szCs w:val="28"/>
          <w:lang w:val="en-US"/>
        </w:rPr>
        <w:t xml:space="preserve">different national societies, without ceasing to be diverse, are becoming part of a one-world society. </w:t>
      </w:r>
      <w:r w:rsidR="002453E4" w:rsidRPr="00331500">
        <w:rPr>
          <w:sz w:val="28"/>
          <w:szCs w:val="28"/>
          <w:lang w:val="en-US"/>
        </w:rPr>
        <w:t xml:space="preserve">We need to become much better in social science terms, in identifying, observing and measuring (where possible) the contribution of WCUs and other institutions, indeed whole </w:t>
      </w:r>
      <w:r w:rsidR="002453E4" w:rsidRPr="00331500">
        <w:rPr>
          <w:sz w:val="28"/>
          <w:szCs w:val="28"/>
          <w:lang w:val="en-US"/>
        </w:rPr>
        <w:lastRenderedPageBreak/>
        <w:t>national systems, to the common good</w:t>
      </w:r>
      <w:r w:rsidR="00712F6C" w:rsidRPr="00331500">
        <w:rPr>
          <w:sz w:val="28"/>
          <w:szCs w:val="28"/>
          <w:lang w:val="en-US"/>
        </w:rPr>
        <w:t xml:space="preserve"> and to the furthering of global society</w:t>
      </w:r>
      <w:r w:rsidR="00CC1FEB" w:rsidRPr="00331500">
        <w:rPr>
          <w:sz w:val="28"/>
          <w:szCs w:val="28"/>
          <w:lang w:val="en-US"/>
        </w:rPr>
        <w:t xml:space="preserve">. </w:t>
      </w:r>
      <w:r w:rsidR="00920BC0" w:rsidRPr="00331500">
        <w:rPr>
          <w:sz w:val="28"/>
          <w:szCs w:val="28"/>
          <w:lang w:val="en-US"/>
        </w:rPr>
        <w:t xml:space="preserve">We </w:t>
      </w:r>
      <w:r w:rsidR="00712F6C" w:rsidRPr="00331500">
        <w:rPr>
          <w:sz w:val="28"/>
          <w:szCs w:val="28"/>
          <w:lang w:val="en-US"/>
        </w:rPr>
        <w:t xml:space="preserve">will </w:t>
      </w:r>
      <w:r w:rsidR="00920BC0" w:rsidRPr="00331500">
        <w:rPr>
          <w:sz w:val="28"/>
          <w:szCs w:val="28"/>
          <w:lang w:val="en-US"/>
        </w:rPr>
        <w:t xml:space="preserve">also need to consider equitable ways of financing global common goods in higher education and of managing </w:t>
      </w:r>
      <w:r w:rsidRPr="00331500">
        <w:rPr>
          <w:sz w:val="28"/>
          <w:szCs w:val="28"/>
          <w:lang w:val="en-US"/>
        </w:rPr>
        <w:t xml:space="preserve">cross-border </w:t>
      </w:r>
      <w:r w:rsidR="00920BC0" w:rsidRPr="00331500">
        <w:rPr>
          <w:sz w:val="28"/>
          <w:szCs w:val="28"/>
          <w:lang w:val="en-US"/>
        </w:rPr>
        <w:t xml:space="preserve">downsides such as brain drain. </w:t>
      </w:r>
      <w:r w:rsidR="00712F6C" w:rsidRPr="00331500">
        <w:rPr>
          <w:sz w:val="28"/>
          <w:szCs w:val="28"/>
          <w:lang w:val="en-US"/>
        </w:rPr>
        <w:t>We also need to work harder on making our international work bene</w:t>
      </w:r>
      <w:r w:rsidR="00712F6C" w:rsidRPr="00331500">
        <w:rPr>
          <w:sz w:val="28"/>
          <w:szCs w:val="28"/>
          <w:lang w:val="en-US"/>
        </w:rPr>
        <w:t>ficial at local level, and many are focused on this.</w:t>
      </w:r>
    </w:p>
    <w:p w14:paraId="29C1AA43" w14:textId="77777777" w:rsidR="00712F6C" w:rsidRPr="00331500" w:rsidRDefault="00712F6C" w:rsidP="00331500">
      <w:pPr>
        <w:spacing w:line="300" w:lineRule="auto"/>
        <w:rPr>
          <w:color w:val="000000" w:themeColor="text1"/>
          <w:sz w:val="28"/>
          <w:szCs w:val="28"/>
          <w:lang w:val="en-US"/>
        </w:rPr>
      </w:pPr>
    </w:p>
    <w:p w14:paraId="05ADA1B0" w14:textId="77777777" w:rsidR="00712F6C" w:rsidRPr="00331500" w:rsidRDefault="00712F6C" w:rsidP="00331500">
      <w:pPr>
        <w:spacing w:line="300" w:lineRule="auto"/>
        <w:rPr>
          <w:b/>
          <w:sz w:val="28"/>
          <w:szCs w:val="28"/>
          <w:lang w:val="en-US"/>
        </w:rPr>
      </w:pPr>
      <w:r w:rsidRPr="00331500">
        <w:rPr>
          <w:b/>
          <w:sz w:val="28"/>
          <w:szCs w:val="28"/>
          <w:lang w:val="en-US"/>
        </w:rPr>
        <w:t xml:space="preserve">[Unity in </w:t>
      </w:r>
      <w:proofErr w:type="gramStart"/>
      <w:r w:rsidRPr="00331500">
        <w:rPr>
          <w:b/>
          <w:sz w:val="28"/>
          <w:szCs w:val="28"/>
          <w:lang w:val="en-US"/>
        </w:rPr>
        <w:t>diversity ]</w:t>
      </w:r>
      <w:proofErr w:type="gramEnd"/>
    </w:p>
    <w:p w14:paraId="18525879" w14:textId="6360CE84" w:rsidR="004C5F42" w:rsidRPr="00331500" w:rsidRDefault="00712F6C" w:rsidP="00331500">
      <w:pPr>
        <w:spacing w:line="300" w:lineRule="auto"/>
        <w:rPr>
          <w:color w:val="000000" w:themeColor="text1"/>
          <w:sz w:val="28"/>
          <w:szCs w:val="28"/>
          <w:lang w:val="en-US"/>
        </w:rPr>
      </w:pPr>
      <w:r w:rsidRPr="00331500">
        <w:rPr>
          <w:rStyle w:val="apple-converted-space"/>
          <w:rFonts w:cs="Arial"/>
          <w:color w:val="000000" w:themeColor="text1"/>
          <w:sz w:val="28"/>
          <w:szCs w:val="28"/>
          <w:lang w:val="en-US"/>
        </w:rPr>
        <w:t>In sum, w</w:t>
      </w:r>
      <w:r w:rsidRPr="00331500">
        <w:rPr>
          <w:sz w:val="28"/>
          <w:szCs w:val="28"/>
          <w:lang w:val="en-US"/>
        </w:rPr>
        <w:t xml:space="preserve">e need to focus more closely, explicitly and precisely on the public and common good role of WCUs, in </w:t>
      </w:r>
      <w:proofErr w:type="gramStart"/>
      <w:r w:rsidRPr="00331500">
        <w:rPr>
          <w:sz w:val="28"/>
          <w:szCs w:val="28"/>
          <w:lang w:val="en-US"/>
        </w:rPr>
        <w:t xml:space="preserve">all </w:t>
      </w:r>
      <w:r w:rsidR="00024F8C" w:rsidRPr="00331500">
        <w:rPr>
          <w:sz w:val="28"/>
          <w:szCs w:val="28"/>
          <w:lang w:val="en-US"/>
        </w:rPr>
        <w:t>of</w:t>
      </w:r>
      <w:proofErr w:type="gramEnd"/>
      <w:r w:rsidR="00024F8C" w:rsidRPr="00331500">
        <w:rPr>
          <w:sz w:val="28"/>
          <w:szCs w:val="28"/>
          <w:lang w:val="en-US"/>
        </w:rPr>
        <w:t xml:space="preserve"> </w:t>
      </w:r>
      <w:r w:rsidRPr="00331500">
        <w:rPr>
          <w:sz w:val="28"/>
          <w:szCs w:val="28"/>
          <w:lang w:val="en-US"/>
        </w:rPr>
        <w:t>their practices, and to do so in a manner which foregrounds and values the values that we share—</w:t>
      </w:r>
      <w:r w:rsidR="00024F8C" w:rsidRPr="00331500">
        <w:rPr>
          <w:sz w:val="28"/>
          <w:szCs w:val="28"/>
          <w:lang w:val="en-US"/>
        </w:rPr>
        <w:t>above all</w:t>
      </w:r>
      <w:r w:rsidRPr="00331500">
        <w:rPr>
          <w:sz w:val="28"/>
          <w:szCs w:val="28"/>
          <w:lang w:val="en-US"/>
        </w:rPr>
        <w:t xml:space="preserve"> </w:t>
      </w:r>
      <w:r w:rsidRPr="00331500">
        <w:rPr>
          <w:i/>
          <w:sz w:val="28"/>
          <w:szCs w:val="28"/>
          <w:lang w:val="en-US"/>
        </w:rPr>
        <w:t>Ren</w:t>
      </w:r>
      <w:r w:rsidRPr="00331500">
        <w:rPr>
          <w:sz w:val="28"/>
          <w:szCs w:val="28"/>
          <w:lang w:val="en-US"/>
        </w:rPr>
        <w:t xml:space="preserve">, human enrichment, </w:t>
      </w:r>
      <w:r w:rsidR="00024F8C" w:rsidRPr="00331500">
        <w:rPr>
          <w:sz w:val="28"/>
          <w:szCs w:val="28"/>
          <w:lang w:val="en-US"/>
        </w:rPr>
        <w:t xml:space="preserve">including </w:t>
      </w:r>
      <w:r w:rsidRPr="00331500">
        <w:rPr>
          <w:sz w:val="28"/>
          <w:szCs w:val="28"/>
          <w:lang w:val="en-US"/>
        </w:rPr>
        <w:t xml:space="preserve">academic freedom and knowledge sharing—and also foregrounds the diversity of common goods in the sector. </w:t>
      </w:r>
      <w:r w:rsidR="00CC1FEB" w:rsidRPr="00331500">
        <w:rPr>
          <w:color w:val="000000" w:themeColor="text1"/>
          <w:sz w:val="28"/>
          <w:szCs w:val="28"/>
          <w:lang w:val="en-US"/>
        </w:rPr>
        <w:t xml:space="preserve">When </w:t>
      </w:r>
      <w:r w:rsidR="00920BC0" w:rsidRPr="00331500">
        <w:rPr>
          <w:color w:val="000000" w:themeColor="text1"/>
          <w:sz w:val="28"/>
          <w:szCs w:val="28"/>
          <w:lang w:val="en-US"/>
        </w:rPr>
        <w:t xml:space="preserve">international tensions </w:t>
      </w:r>
      <w:r w:rsidR="00DC2BB9" w:rsidRPr="00331500">
        <w:rPr>
          <w:color w:val="000000" w:themeColor="text1"/>
          <w:sz w:val="28"/>
          <w:szCs w:val="28"/>
          <w:lang w:val="en-US"/>
        </w:rPr>
        <w:t>are rising</w:t>
      </w:r>
      <w:r w:rsidR="00920BC0" w:rsidRPr="00331500">
        <w:rPr>
          <w:color w:val="000000" w:themeColor="text1"/>
          <w:sz w:val="28"/>
          <w:szCs w:val="28"/>
          <w:lang w:val="en-US"/>
        </w:rPr>
        <w:t xml:space="preserve">, the benefits of </w:t>
      </w:r>
      <w:r w:rsidR="00CC1FEB" w:rsidRPr="00331500">
        <w:rPr>
          <w:color w:val="000000" w:themeColor="text1"/>
          <w:sz w:val="28"/>
          <w:szCs w:val="28"/>
          <w:lang w:val="en-US"/>
        </w:rPr>
        <w:t xml:space="preserve">globalization </w:t>
      </w:r>
      <w:r w:rsidR="00DC2BB9" w:rsidRPr="00331500">
        <w:rPr>
          <w:color w:val="000000" w:themeColor="text1"/>
          <w:sz w:val="28"/>
          <w:szCs w:val="28"/>
          <w:lang w:val="en-US"/>
        </w:rPr>
        <w:t xml:space="preserve">are widely </w:t>
      </w:r>
      <w:r w:rsidR="00CC1FEB" w:rsidRPr="00331500">
        <w:rPr>
          <w:color w:val="000000" w:themeColor="text1"/>
          <w:sz w:val="28"/>
          <w:szCs w:val="28"/>
          <w:lang w:val="en-US"/>
        </w:rPr>
        <w:t>questioned</w:t>
      </w:r>
      <w:r w:rsidR="00920BC0" w:rsidRPr="00331500">
        <w:rPr>
          <w:color w:val="000000" w:themeColor="text1"/>
          <w:sz w:val="28"/>
          <w:szCs w:val="28"/>
          <w:lang w:val="en-US"/>
        </w:rPr>
        <w:t>,</w:t>
      </w:r>
      <w:r w:rsidR="00CC1FEB" w:rsidRPr="00331500">
        <w:rPr>
          <w:color w:val="000000" w:themeColor="text1"/>
          <w:sz w:val="28"/>
          <w:szCs w:val="28"/>
          <w:lang w:val="en-US"/>
        </w:rPr>
        <w:t xml:space="preserve"> and national identity is </w:t>
      </w:r>
      <w:r w:rsidR="00DC2BB9" w:rsidRPr="00331500">
        <w:rPr>
          <w:color w:val="000000" w:themeColor="text1"/>
          <w:sz w:val="28"/>
          <w:szCs w:val="28"/>
          <w:lang w:val="en-US"/>
        </w:rPr>
        <w:t xml:space="preserve">being </w:t>
      </w:r>
      <w:r w:rsidR="00CC1FEB" w:rsidRPr="00331500">
        <w:rPr>
          <w:color w:val="000000" w:themeColor="text1"/>
          <w:sz w:val="28"/>
          <w:szCs w:val="28"/>
          <w:lang w:val="en-US"/>
        </w:rPr>
        <w:t xml:space="preserve">stridently asserted, </w:t>
      </w:r>
      <w:r w:rsidR="00920BC0" w:rsidRPr="00331500">
        <w:rPr>
          <w:color w:val="000000" w:themeColor="text1"/>
          <w:sz w:val="28"/>
          <w:szCs w:val="28"/>
          <w:lang w:val="en-US"/>
        </w:rPr>
        <w:t xml:space="preserve">there is a </w:t>
      </w:r>
      <w:r w:rsidR="00DC2BB9" w:rsidRPr="00331500">
        <w:rPr>
          <w:color w:val="000000" w:themeColor="text1"/>
          <w:sz w:val="28"/>
          <w:szCs w:val="28"/>
          <w:lang w:val="en-US"/>
        </w:rPr>
        <w:t xml:space="preserve">real </w:t>
      </w:r>
      <w:r w:rsidR="00920BC0" w:rsidRPr="00331500">
        <w:rPr>
          <w:color w:val="000000" w:themeColor="text1"/>
          <w:sz w:val="28"/>
          <w:szCs w:val="28"/>
          <w:lang w:val="en-US"/>
        </w:rPr>
        <w:t xml:space="preserve">danger that the knowledge </w:t>
      </w:r>
      <w:r w:rsidRPr="00331500">
        <w:rPr>
          <w:color w:val="000000" w:themeColor="text1"/>
          <w:sz w:val="28"/>
          <w:szCs w:val="28"/>
          <w:lang w:val="en-US"/>
        </w:rPr>
        <w:t>making</w:t>
      </w:r>
      <w:r w:rsidR="00920BC0" w:rsidRPr="00331500">
        <w:rPr>
          <w:color w:val="000000" w:themeColor="text1"/>
          <w:sz w:val="28"/>
          <w:szCs w:val="28"/>
          <w:lang w:val="en-US"/>
        </w:rPr>
        <w:t xml:space="preserve"> sector</w:t>
      </w:r>
      <w:r w:rsidR="00E66A97" w:rsidRPr="00331500">
        <w:rPr>
          <w:color w:val="000000" w:themeColor="text1"/>
          <w:sz w:val="28"/>
          <w:szCs w:val="28"/>
          <w:lang w:val="en-US"/>
        </w:rPr>
        <w:t xml:space="preserve"> </w:t>
      </w:r>
      <w:r w:rsidR="00E66A97" w:rsidRPr="00331500">
        <w:rPr>
          <w:color w:val="000000" w:themeColor="text1"/>
          <w:sz w:val="28"/>
          <w:szCs w:val="28"/>
          <w:lang w:val="en-US"/>
        </w:rPr>
        <w:t>can become sidelined</w:t>
      </w:r>
      <w:r w:rsidR="00920BC0" w:rsidRPr="00331500">
        <w:rPr>
          <w:color w:val="000000" w:themeColor="text1"/>
          <w:sz w:val="28"/>
          <w:szCs w:val="28"/>
          <w:lang w:val="en-US"/>
        </w:rPr>
        <w:t xml:space="preserve">, </w:t>
      </w:r>
      <w:r w:rsidR="00E66A97" w:rsidRPr="00331500">
        <w:rPr>
          <w:color w:val="000000" w:themeColor="text1"/>
          <w:sz w:val="28"/>
          <w:szCs w:val="28"/>
          <w:lang w:val="en-US"/>
        </w:rPr>
        <w:t>despite its great recent growth and</w:t>
      </w:r>
      <w:r w:rsidR="00920BC0" w:rsidRPr="00331500">
        <w:rPr>
          <w:color w:val="000000" w:themeColor="text1"/>
          <w:sz w:val="28"/>
          <w:szCs w:val="28"/>
          <w:lang w:val="en-US"/>
        </w:rPr>
        <w:t xml:space="preserve"> its deep </w:t>
      </w:r>
      <w:r w:rsidR="00DC2BB9" w:rsidRPr="00331500">
        <w:rPr>
          <w:color w:val="000000" w:themeColor="text1"/>
          <w:sz w:val="28"/>
          <w:szCs w:val="28"/>
          <w:lang w:val="en-US"/>
        </w:rPr>
        <w:t xml:space="preserve">long-term </w:t>
      </w:r>
      <w:r w:rsidR="00920BC0" w:rsidRPr="00331500">
        <w:rPr>
          <w:color w:val="000000" w:themeColor="text1"/>
          <w:sz w:val="28"/>
          <w:szCs w:val="28"/>
          <w:lang w:val="en-US"/>
        </w:rPr>
        <w:t>potential for human formation and social transf</w:t>
      </w:r>
      <w:r w:rsidR="00DC2BB9" w:rsidRPr="00331500">
        <w:rPr>
          <w:color w:val="000000" w:themeColor="text1"/>
          <w:sz w:val="28"/>
          <w:szCs w:val="28"/>
          <w:lang w:val="en-US"/>
        </w:rPr>
        <w:t>ormation</w:t>
      </w:r>
      <w:r w:rsidR="00920BC0" w:rsidRPr="00331500">
        <w:rPr>
          <w:color w:val="000000" w:themeColor="text1"/>
          <w:sz w:val="28"/>
          <w:szCs w:val="28"/>
          <w:lang w:val="en-US"/>
        </w:rPr>
        <w:t xml:space="preserve">. </w:t>
      </w:r>
      <w:proofErr w:type="gramStart"/>
      <w:r w:rsidR="00920BC0" w:rsidRPr="00331500">
        <w:rPr>
          <w:color w:val="000000" w:themeColor="text1"/>
          <w:sz w:val="28"/>
          <w:szCs w:val="28"/>
          <w:lang w:val="en-US"/>
        </w:rPr>
        <w:t>At this time</w:t>
      </w:r>
      <w:proofErr w:type="gramEnd"/>
      <w:r w:rsidRPr="00331500">
        <w:rPr>
          <w:color w:val="000000" w:themeColor="text1"/>
          <w:sz w:val="28"/>
          <w:szCs w:val="28"/>
          <w:lang w:val="en-US"/>
        </w:rPr>
        <w:t>,</w:t>
      </w:r>
      <w:r w:rsidR="00920BC0" w:rsidRPr="00331500">
        <w:rPr>
          <w:color w:val="000000" w:themeColor="text1"/>
          <w:sz w:val="28"/>
          <w:szCs w:val="28"/>
          <w:lang w:val="en-US"/>
        </w:rPr>
        <w:t xml:space="preserve"> </w:t>
      </w:r>
      <w:r w:rsidR="00CC1FEB" w:rsidRPr="00331500">
        <w:rPr>
          <w:color w:val="000000" w:themeColor="text1"/>
          <w:sz w:val="28"/>
          <w:szCs w:val="28"/>
          <w:lang w:val="en-US"/>
        </w:rPr>
        <w:t xml:space="preserve">it is </w:t>
      </w:r>
      <w:r w:rsidRPr="00331500">
        <w:rPr>
          <w:color w:val="000000" w:themeColor="text1"/>
          <w:sz w:val="28"/>
          <w:szCs w:val="28"/>
          <w:lang w:val="en-US"/>
        </w:rPr>
        <w:t xml:space="preserve">both </w:t>
      </w:r>
      <w:r w:rsidR="00CC1FEB" w:rsidRPr="00331500">
        <w:rPr>
          <w:color w:val="000000" w:themeColor="text1"/>
          <w:sz w:val="28"/>
          <w:szCs w:val="28"/>
          <w:lang w:val="en-US"/>
        </w:rPr>
        <w:t>more difficult and more crucial to balance the global, national and local contributions of WCUs</w:t>
      </w:r>
      <w:r w:rsidR="00920BC0" w:rsidRPr="00331500">
        <w:rPr>
          <w:color w:val="000000" w:themeColor="text1"/>
          <w:sz w:val="28"/>
          <w:szCs w:val="28"/>
          <w:lang w:val="en-US"/>
        </w:rPr>
        <w:t>,</w:t>
      </w:r>
      <w:r w:rsidRPr="00331500">
        <w:rPr>
          <w:color w:val="000000" w:themeColor="text1"/>
          <w:sz w:val="28"/>
          <w:szCs w:val="28"/>
          <w:lang w:val="en-US"/>
        </w:rPr>
        <w:t xml:space="preserve"> while advancing</w:t>
      </w:r>
      <w:r w:rsidR="00CC1FEB" w:rsidRPr="00331500">
        <w:rPr>
          <w:color w:val="000000" w:themeColor="text1"/>
          <w:sz w:val="28"/>
          <w:szCs w:val="28"/>
          <w:lang w:val="en-US"/>
        </w:rPr>
        <w:t xml:space="preserve"> their essential role in building the common global good.</w:t>
      </w:r>
    </w:p>
    <w:p w14:paraId="13DF9AF0" w14:textId="57722204" w:rsidR="00024F8C" w:rsidRPr="00331500" w:rsidRDefault="00024F8C" w:rsidP="00331500">
      <w:pPr>
        <w:spacing w:line="300" w:lineRule="auto"/>
        <w:rPr>
          <w:sz w:val="28"/>
          <w:szCs w:val="28"/>
          <w:lang w:val="en-US"/>
        </w:rPr>
      </w:pPr>
      <w:r w:rsidRPr="00331500">
        <w:rPr>
          <w:color w:val="000000" w:themeColor="text1"/>
          <w:sz w:val="28"/>
          <w:szCs w:val="28"/>
          <w:lang w:val="en-US"/>
        </w:rPr>
        <w:tab/>
        <w:t>Thank you for listening. May I wish you well, and hope you have a great conference.</w:t>
      </w:r>
    </w:p>
    <w:p w14:paraId="6E80EEE9" w14:textId="300DDD06" w:rsidR="00601A34" w:rsidRPr="00331500" w:rsidRDefault="00601A34" w:rsidP="00331500">
      <w:pPr>
        <w:spacing w:line="300" w:lineRule="auto"/>
        <w:rPr>
          <w:sz w:val="28"/>
          <w:szCs w:val="28"/>
          <w:lang w:val="en-US"/>
        </w:rPr>
      </w:pPr>
    </w:p>
    <w:sectPr w:rsidR="00601A34" w:rsidRPr="00331500" w:rsidSect="003E40D5">
      <w:headerReference w:type="even" r:id="rId7"/>
      <w:headerReference w:type="default" r:id="rId8"/>
      <w:pgSz w:w="11900" w:h="16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9A6D1B" w14:textId="77777777" w:rsidR="00380B93" w:rsidRDefault="00380B93" w:rsidP="00DE467C">
      <w:r>
        <w:separator/>
      </w:r>
    </w:p>
  </w:endnote>
  <w:endnote w:type="continuationSeparator" w:id="0">
    <w:p w14:paraId="33EE0D3E" w14:textId="77777777" w:rsidR="00380B93" w:rsidRDefault="00380B93" w:rsidP="00DE46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Palatino Linotype">
    <w:panose1 w:val="02040502050505030304"/>
    <w:charset w:val="00"/>
    <w:family w:val="auto"/>
    <w:pitch w:val="variable"/>
    <w:sig w:usb0="E0000287" w:usb1="40000013" w:usb2="00000000" w:usb3="00000000" w:csb0="000001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Gill Sans">
    <w:panose1 w:val="020B0502020104020203"/>
    <w:charset w:val="00"/>
    <w:family w:val="auto"/>
    <w:pitch w:val="variable"/>
    <w:sig w:usb0="80000267" w:usb1="00000000" w:usb2="00000000" w:usb3="00000000" w:csb0="000001F7"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CA7668" w14:textId="77777777" w:rsidR="00380B93" w:rsidRDefault="00380B93" w:rsidP="00DE467C">
      <w:r>
        <w:separator/>
      </w:r>
    </w:p>
  </w:footnote>
  <w:footnote w:type="continuationSeparator" w:id="0">
    <w:p w14:paraId="43C8E3CF" w14:textId="77777777" w:rsidR="00380B93" w:rsidRDefault="00380B93" w:rsidP="00DE467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3E3A49" w14:textId="77777777" w:rsidR="00383BF5" w:rsidRDefault="00383BF5" w:rsidP="00496ADD">
    <w:pPr>
      <w:pStyle w:val="Head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B4EC1E9" w14:textId="77777777" w:rsidR="00383BF5" w:rsidRDefault="00383BF5">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FB852B" w14:textId="77777777" w:rsidR="00383BF5" w:rsidRDefault="00383BF5" w:rsidP="00496ADD">
    <w:pPr>
      <w:pStyle w:val="Head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8679E">
      <w:rPr>
        <w:rStyle w:val="PageNumber"/>
        <w:noProof/>
      </w:rPr>
      <w:t>13</w:t>
    </w:r>
    <w:r>
      <w:rPr>
        <w:rStyle w:val="PageNumber"/>
      </w:rPr>
      <w:fldChar w:fldCharType="end"/>
    </w:r>
  </w:p>
  <w:p w14:paraId="50309E08" w14:textId="77777777" w:rsidR="00383BF5" w:rsidRDefault="00383BF5">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055A7"/>
    <w:multiLevelType w:val="hybridMultilevel"/>
    <w:tmpl w:val="53762C4C"/>
    <w:lvl w:ilvl="0" w:tplc="9C1EBE7C">
      <w:start w:val="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1F64F2F"/>
    <w:multiLevelType w:val="hybridMultilevel"/>
    <w:tmpl w:val="BECE88E2"/>
    <w:lvl w:ilvl="0" w:tplc="38520C8E">
      <w:start w:val="8"/>
      <w:numFmt w:val="bullet"/>
      <w:lvlText w:val="-"/>
      <w:lvlJc w:val="left"/>
      <w:pPr>
        <w:ind w:left="644"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AD37E61"/>
    <w:multiLevelType w:val="hybridMultilevel"/>
    <w:tmpl w:val="52005186"/>
    <w:lvl w:ilvl="0" w:tplc="38520C8E">
      <w:start w:val="8"/>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16A4A9E"/>
    <w:multiLevelType w:val="hybridMultilevel"/>
    <w:tmpl w:val="722A5572"/>
    <w:lvl w:ilvl="0" w:tplc="49EC320C">
      <w:start w:val="1"/>
      <w:numFmt w:val="decimal"/>
      <w:lvlText w:val="%1."/>
      <w:lvlJc w:val="left"/>
      <w:pPr>
        <w:ind w:left="720" w:hanging="360"/>
      </w:pPr>
      <w:rPr>
        <w:rFonts w:asciiTheme="minorHAnsi" w:hAnsi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492A1927"/>
    <w:multiLevelType w:val="hybridMultilevel"/>
    <w:tmpl w:val="86ECB524"/>
    <w:lvl w:ilvl="0" w:tplc="2C82DF50">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6D872280"/>
    <w:multiLevelType w:val="hybridMultilevel"/>
    <w:tmpl w:val="9D3448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7"/>
  <w:proofState w:spelling="clean" w:grammar="clean"/>
  <w:defaultTabStop w:val="454"/>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467C"/>
    <w:rsid w:val="00003752"/>
    <w:rsid w:val="000073BC"/>
    <w:rsid w:val="000145EF"/>
    <w:rsid w:val="00014EC5"/>
    <w:rsid w:val="00015540"/>
    <w:rsid w:val="00016C8D"/>
    <w:rsid w:val="0001730E"/>
    <w:rsid w:val="00017CDE"/>
    <w:rsid w:val="00022F64"/>
    <w:rsid w:val="00023FED"/>
    <w:rsid w:val="00024A4A"/>
    <w:rsid w:val="00024D5E"/>
    <w:rsid w:val="00024F8C"/>
    <w:rsid w:val="0002615F"/>
    <w:rsid w:val="00030090"/>
    <w:rsid w:val="00047404"/>
    <w:rsid w:val="00055FCB"/>
    <w:rsid w:val="00056411"/>
    <w:rsid w:val="0006129E"/>
    <w:rsid w:val="000634FB"/>
    <w:rsid w:val="00071540"/>
    <w:rsid w:val="000810F4"/>
    <w:rsid w:val="000818FF"/>
    <w:rsid w:val="00084C83"/>
    <w:rsid w:val="000907D6"/>
    <w:rsid w:val="00092F09"/>
    <w:rsid w:val="00097BC6"/>
    <w:rsid w:val="00097D2C"/>
    <w:rsid w:val="000A0601"/>
    <w:rsid w:val="000A0E6D"/>
    <w:rsid w:val="000A2C29"/>
    <w:rsid w:val="000A5619"/>
    <w:rsid w:val="000B0909"/>
    <w:rsid w:val="000B178A"/>
    <w:rsid w:val="000B60EB"/>
    <w:rsid w:val="000B64C2"/>
    <w:rsid w:val="000B76C8"/>
    <w:rsid w:val="000B7743"/>
    <w:rsid w:val="000E0FF3"/>
    <w:rsid w:val="000F2734"/>
    <w:rsid w:val="000F6433"/>
    <w:rsid w:val="000F7BDE"/>
    <w:rsid w:val="00100860"/>
    <w:rsid w:val="00101D22"/>
    <w:rsid w:val="00103861"/>
    <w:rsid w:val="00105559"/>
    <w:rsid w:val="00106F32"/>
    <w:rsid w:val="00107EB9"/>
    <w:rsid w:val="00111211"/>
    <w:rsid w:val="001113E9"/>
    <w:rsid w:val="0012118B"/>
    <w:rsid w:val="00122011"/>
    <w:rsid w:val="00122782"/>
    <w:rsid w:val="00125468"/>
    <w:rsid w:val="001256D6"/>
    <w:rsid w:val="0012674A"/>
    <w:rsid w:val="001271ED"/>
    <w:rsid w:val="00131183"/>
    <w:rsid w:val="00132E9E"/>
    <w:rsid w:val="001337D7"/>
    <w:rsid w:val="001421AB"/>
    <w:rsid w:val="00156A93"/>
    <w:rsid w:val="00157683"/>
    <w:rsid w:val="00157B7A"/>
    <w:rsid w:val="001605AF"/>
    <w:rsid w:val="00164B57"/>
    <w:rsid w:val="00167FD6"/>
    <w:rsid w:val="001702F9"/>
    <w:rsid w:val="00173821"/>
    <w:rsid w:val="00174827"/>
    <w:rsid w:val="00176CD4"/>
    <w:rsid w:val="00181460"/>
    <w:rsid w:val="001830BA"/>
    <w:rsid w:val="00192472"/>
    <w:rsid w:val="0019417C"/>
    <w:rsid w:val="001961DB"/>
    <w:rsid w:val="001A1ECF"/>
    <w:rsid w:val="001A3AEB"/>
    <w:rsid w:val="001A4781"/>
    <w:rsid w:val="001B2D2E"/>
    <w:rsid w:val="001B4FD7"/>
    <w:rsid w:val="001C1A9F"/>
    <w:rsid w:val="001D131A"/>
    <w:rsid w:val="001D7518"/>
    <w:rsid w:val="001D7FC1"/>
    <w:rsid w:val="001E008A"/>
    <w:rsid w:val="001E4CCD"/>
    <w:rsid w:val="001F3F97"/>
    <w:rsid w:val="00212B31"/>
    <w:rsid w:val="00213550"/>
    <w:rsid w:val="00216B2F"/>
    <w:rsid w:val="00221912"/>
    <w:rsid w:val="00223077"/>
    <w:rsid w:val="0022554C"/>
    <w:rsid w:val="00231CE2"/>
    <w:rsid w:val="00232D54"/>
    <w:rsid w:val="00240426"/>
    <w:rsid w:val="0024084C"/>
    <w:rsid w:val="002453E4"/>
    <w:rsid w:val="00246D36"/>
    <w:rsid w:val="00260E4D"/>
    <w:rsid w:val="00281B18"/>
    <w:rsid w:val="00282469"/>
    <w:rsid w:val="00287381"/>
    <w:rsid w:val="00290A15"/>
    <w:rsid w:val="00290AF6"/>
    <w:rsid w:val="00293271"/>
    <w:rsid w:val="0029340A"/>
    <w:rsid w:val="00293ACC"/>
    <w:rsid w:val="00296CE8"/>
    <w:rsid w:val="00297689"/>
    <w:rsid w:val="002A4E28"/>
    <w:rsid w:val="002A6B50"/>
    <w:rsid w:val="002A712A"/>
    <w:rsid w:val="002B43CA"/>
    <w:rsid w:val="002B691D"/>
    <w:rsid w:val="002B6E1E"/>
    <w:rsid w:val="002C10E7"/>
    <w:rsid w:val="002D2010"/>
    <w:rsid w:val="002D3172"/>
    <w:rsid w:val="002D4001"/>
    <w:rsid w:val="002E5709"/>
    <w:rsid w:val="002F481B"/>
    <w:rsid w:val="002F6D23"/>
    <w:rsid w:val="002F74E7"/>
    <w:rsid w:val="003077D3"/>
    <w:rsid w:val="00310508"/>
    <w:rsid w:val="00310D54"/>
    <w:rsid w:val="00310FFB"/>
    <w:rsid w:val="003204E8"/>
    <w:rsid w:val="0032075D"/>
    <w:rsid w:val="00321B5D"/>
    <w:rsid w:val="0032347B"/>
    <w:rsid w:val="003259AB"/>
    <w:rsid w:val="00330B0E"/>
    <w:rsid w:val="00331500"/>
    <w:rsid w:val="00333F15"/>
    <w:rsid w:val="003348CE"/>
    <w:rsid w:val="00336DA0"/>
    <w:rsid w:val="00337124"/>
    <w:rsid w:val="003401F2"/>
    <w:rsid w:val="003421F5"/>
    <w:rsid w:val="003453B8"/>
    <w:rsid w:val="003467F0"/>
    <w:rsid w:val="00347BCE"/>
    <w:rsid w:val="00351C1B"/>
    <w:rsid w:val="00365F60"/>
    <w:rsid w:val="00370019"/>
    <w:rsid w:val="003722BF"/>
    <w:rsid w:val="0037414A"/>
    <w:rsid w:val="00374EC2"/>
    <w:rsid w:val="00375D47"/>
    <w:rsid w:val="00377641"/>
    <w:rsid w:val="00377CBC"/>
    <w:rsid w:val="0038093F"/>
    <w:rsid w:val="00380B93"/>
    <w:rsid w:val="003811E9"/>
    <w:rsid w:val="00383BF5"/>
    <w:rsid w:val="00384A84"/>
    <w:rsid w:val="003879D1"/>
    <w:rsid w:val="00390EA8"/>
    <w:rsid w:val="00391CAF"/>
    <w:rsid w:val="00392B84"/>
    <w:rsid w:val="003A1717"/>
    <w:rsid w:val="003A4661"/>
    <w:rsid w:val="003B6D1F"/>
    <w:rsid w:val="003B710A"/>
    <w:rsid w:val="003C36D5"/>
    <w:rsid w:val="003C3C97"/>
    <w:rsid w:val="003D2839"/>
    <w:rsid w:val="003D372F"/>
    <w:rsid w:val="003E3093"/>
    <w:rsid w:val="003E3569"/>
    <w:rsid w:val="003E40D5"/>
    <w:rsid w:val="003E5C7E"/>
    <w:rsid w:val="003F23BE"/>
    <w:rsid w:val="003F2F53"/>
    <w:rsid w:val="0041227C"/>
    <w:rsid w:val="00415E9A"/>
    <w:rsid w:val="00420AE2"/>
    <w:rsid w:val="00420E70"/>
    <w:rsid w:val="00423B54"/>
    <w:rsid w:val="00425E5C"/>
    <w:rsid w:val="004274C8"/>
    <w:rsid w:val="00427CFB"/>
    <w:rsid w:val="00432494"/>
    <w:rsid w:val="0043262B"/>
    <w:rsid w:val="00432CC7"/>
    <w:rsid w:val="0043460A"/>
    <w:rsid w:val="00436406"/>
    <w:rsid w:val="00437C3A"/>
    <w:rsid w:val="00442D56"/>
    <w:rsid w:val="00443372"/>
    <w:rsid w:val="004473FC"/>
    <w:rsid w:val="00460AAD"/>
    <w:rsid w:val="004704CD"/>
    <w:rsid w:val="00477CE2"/>
    <w:rsid w:val="004807B1"/>
    <w:rsid w:val="00482258"/>
    <w:rsid w:val="00483CCD"/>
    <w:rsid w:val="004910A0"/>
    <w:rsid w:val="00493578"/>
    <w:rsid w:val="00496ADD"/>
    <w:rsid w:val="004A2EE5"/>
    <w:rsid w:val="004B01CE"/>
    <w:rsid w:val="004B7F72"/>
    <w:rsid w:val="004C0A90"/>
    <w:rsid w:val="004C3C34"/>
    <w:rsid w:val="004C5A9F"/>
    <w:rsid w:val="004C5BE9"/>
    <w:rsid w:val="004C5F42"/>
    <w:rsid w:val="004D1638"/>
    <w:rsid w:val="004D3660"/>
    <w:rsid w:val="004D6793"/>
    <w:rsid w:val="004D6E4E"/>
    <w:rsid w:val="004E046B"/>
    <w:rsid w:val="004E0BB0"/>
    <w:rsid w:val="004E1E3B"/>
    <w:rsid w:val="004E5322"/>
    <w:rsid w:val="004E67C9"/>
    <w:rsid w:val="004E71E5"/>
    <w:rsid w:val="004F009F"/>
    <w:rsid w:val="004F140C"/>
    <w:rsid w:val="004F19F8"/>
    <w:rsid w:val="004F4E55"/>
    <w:rsid w:val="00503E41"/>
    <w:rsid w:val="005121FB"/>
    <w:rsid w:val="0051290C"/>
    <w:rsid w:val="005155F3"/>
    <w:rsid w:val="005208FC"/>
    <w:rsid w:val="00524AB5"/>
    <w:rsid w:val="00526F19"/>
    <w:rsid w:val="0052795F"/>
    <w:rsid w:val="005369B5"/>
    <w:rsid w:val="00536C5A"/>
    <w:rsid w:val="00544DF2"/>
    <w:rsid w:val="005451A0"/>
    <w:rsid w:val="0055003B"/>
    <w:rsid w:val="00550F32"/>
    <w:rsid w:val="00553B97"/>
    <w:rsid w:val="00554346"/>
    <w:rsid w:val="005558C4"/>
    <w:rsid w:val="0055688C"/>
    <w:rsid w:val="005646F7"/>
    <w:rsid w:val="00573300"/>
    <w:rsid w:val="005762BD"/>
    <w:rsid w:val="00582BE0"/>
    <w:rsid w:val="005853AF"/>
    <w:rsid w:val="00587078"/>
    <w:rsid w:val="005871B5"/>
    <w:rsid w:val="0059240E"/>
    <w:rsid w:val="005965FB"/>
    <w:rsid w:val="005A79C2"/>
    <w:rsid w:val="005B791A"/>
    <w:rsid w:val="005C172D"/>
    <w:rsid w:val="005C6F57"/>
    <w:rsid w:val="005D1DD3"/>
    <w:rsid w:val="005D63FA"/>
    <w:rsid w:val="005E10AF"/>
    <w:rsid w:val="005E3E7C"/>
    <w:rsid w:val="005E5332"/>
    <w:rsid w:val="005E5E90"/>
    <w:rsid w:val="005F5DA5"/>
    <w:rsid w:val="00600713"/>
    <w:rsid w:val="00601A34"/>
    <w:rsid w:val="0060692C"/>
    <w:rsid w:val="006108A1"/>
    <w:rsid w:val="00610FED"/>
    <w:rsid w:val="0061262C"/>
    <w:rsid w:val="006129FD"/>
    <w:rsid w:val="006138A3"/>
    <w:rsid w:val="00615938"/>
    <w:rsid w:val="00620907"/>
    <w:rsid w:val="006264E7"/>
    <w:rsid w:val="00626B0D"/>
    <w:rsid w:val="00632FF6"/>
    <w:rsid w:val="00633652"/>
    <w:rsid w:val="00636D26"/>
    <w:rsid w:val="00637446"/>
    <w:rsid w:val="00647D7B"/>
    <w:rsid w:val="006514EB"/>
    <w:rsid w:val="00651E19"/>
    <w:rsid w:val="006543C4"/>
    <w:rsid w:val="00656EAC"/>
    <w:rsid w:val="00661E3D"/>
    <w:rsid w:val="00662308"/>
    <w:rsid w:val="00663B30"/>
    <w:rsid w:val="00665084"/>
    <w:rsid w:val="00673938"/>
    <w:rsid w:val="0067580A"/>
    <w:rsid w:val="006827A3"/>
    <w:rsid w:val="00682FDA"/>
    <w:rsid w:val="00684037"/>
    <w:rsid w:val="00684C12"/>
    <w:rsid w:val="0068679E"/>
    <w:rsid w:val="00686F17"/>
    <w:rsid w:val="00687ECE"/>
    <w:rsid w:val="00692295"/>
    <w:rsid w:val="00695A58"/>
    <w:rsid w:val="006A085C"/>
    <w:rsid w:val="006A514B"/>
    <w:rsid w:val="006B0145"/>
    <w:rsid w:val="006B0363"/>
    <w:rsid w:val="006B35BE"/>
    <w:rsid w:val="006C0DEE"/>
    <w:rsid w:val="006C13B7"/>
    <w:rsid w:val="006C42E1"/>
    <w:rsid w:val="006C4EA8"/>
    <w:rsid w:val="006C7EC4"/>
    <w:rsid w:val="006D0A61"/>
    <w:rsid w:val="006D1582"/>
    <w:rsid w:val="006D16C4"/>
    <w:rsid w:val="006D20E5"/>
    <w:rsid w:val="006D3197"/>
    <w:rsid w:val="006D4257"/>
    <w:rsid w:val="006D677F"/>
    <w:rsid w:val="006E5BA0"/>
    <w:rsid w:val="006E7B9E"/>
    <w:rsid w:val="006F0599"/>
    <w:rsid w:val="006F3E0C"/>
    <w:rsid w:val="006F61F8"/>
    <w:rsid w:val="0070076B"/>
    <w:rsid w:val="007013C8"/>
    <w:rsid w:val="00702340"/>
    <w:rsid w:val="00705263"/>
    <w:rsid w:val="00707BA1"/>
    <w:rsid w:val="0071066D"/>
    <w:rsid w:val="007122C4"/>
    <w:rsid w:val="00712F6C"/>
    <w:rsid w:val="00713387"/>
    <w:rsid w:val="007151B5"/>
    <w:rsid w:val="00716672"/>
    <w:rsid w:val="00727838"/>
    <w:rsid w:val="007319BF"/>
    <w:rsid w:val="00732D74"/>
    <w:rsid w:val="00743B3D"/>
    <w:rsid w:val="007505F6"/>
    <w:rsid w:val="00750F82"/>
    <w:rsid w:val="00756DAA"/>
    <w:rsid w:val="00760006"/>
    <w:rsid w:val="007612A7"/>
    <w:rsid w:val="00763341"/>
    <w:rsid w:val="007673F4"/>
    <w:rsid w:val="00776766"/>
    <w:rsid w:val="00776A6B"/>
    <w:rsid w:val="00776F7C"/>
    <w:rsid w:val="00777161"/>
    <w:rsid w:val="0078009E"/>
    <w:rsid w:val="00784D52"/>
    <w:rsid w:val="00790339"/>
    <w:rsid w:val="00794F1C"/>
    <w:rsid w:val="007A7C0A"/>
    <w:rsid w:val="007A7EB4"/>
    <w:rsid w:val="007B3E15"/>
    <w:rsid w:val="007B6B13"/>
    <w:rsid w:val="007C3EFD"/>
    <w:rsid w:val="007C484E"/>
    <w:rsid w:val="007C4C42"/>
    <w:rsid w:val="007D263B"/>
    <w:rsid w:val="007D72AD"/>
    <w:rsid w:val="007E2C37"/>
    <w:rsid w:val="007F0FB1"/>
    <w:rsid w:val="007F495F"/>
    <w:rsid w:val="00807F79"/>
    <w:rsid w:val="00812EB1"/>
    <w:rsid w:val="00816DCC"/>
    <w:rsid w:val="008171DB"/>
    <w:rsid w:val="00821807"/>
    <w:rsid w:val="00823124"/>
    <w:rsid w:val="0082721D"/>
    <w:rsid w:val="00827B4D"/>
    <w:rsid w:val="00832356"/>
    <w:rsid w:val="008326CF"/>
    <w:rsid w:val="00835330"/>
    <w:rsid w:val="00835F1D"/>
    <w:rsid w:val="00836EF3"/>
    <w:rsid w:val="008421FF"/>
    <w:rsid w:val="00851AEC"/>
    <w:rsid w:val="00863BB8"/>
    <w:rsid w:val="008656D1"/>
    <w:rsid w:val="0086728F"/>
    <w:rsid w:val="00867FD0"/>
    <w:rsid w:val="008744C5"/>
    <w:rsid w:val="008759A0"/>
    <w:rsid w:val="00876C63"/>
    <w:rsid w:val="0088247E"/>
    <w:rsid w:val="00891817"/>
    <w:rsid w:val="00892291"/>
    <w:rsid w:val="00892703"/>
    <w:rsid w:val="00897B61"/>
    <w:rsid w:val="008B0842"/>
    <w:rsid w:val="008B177D"/>
    <w:rsid w:val="008D7D56"/>
    <w:rsid w:val="008E1FB5"/>
    <w:rsid w:val="008E7883"/>
    <w:rsid w:val="008F1157"/>
    <w:rsid w:val="008F79D4"/>
    <w:rsid w:val="009142E6"/>
    <w:rsid w:val="009147B7"/>
    <w:rsid w:val="00920BC0"/>
    <w:rsid w:val="009244C4"/>
    <w:rsid w:val="00926478"/>
    <w:rsid w:val="009401CE"/>
    <w:rsid w:val="009412F4"/>
    <w:rsid w:val="009454D0"/>
    <w:rsid w:val="00952042"/>
    <w:rsid w:val="0095756C"/>
    <w:rsid w:val="009619AD"/>
    <w:rsid w:val="00970704"/>
    <w:rsid w:val="009726A5"/>
    <w:rsid w:val="00972C28"/>
    <w:rsid w:val="00973A61"/>
    <w:rsid w:val="00974324"/>
    <w:rsid w:val="00981AEF"/>
    <w:rsid w:val="00985619"/>
    <w:rsid w:val="00987C51"/>
    <w:rsid w:val="009A1920"/>
    <w:rsid w:val="009A1A18"/>
    <w:rsid w:val="009A47E8"/>
    <w:rsid w:val="009A481C"/>
    <w:rsid w:val="009A4D6B"/>
    <w:rsid w:val="009A7DE2"/>
    <w:rsid w:val="009B0B33"/>
    <w:rsid w:val="009B2C95"/>
    <w:rsid w:val="009C6E95"/>
    <w:rsid w:val="009D0616"/>
    <w:rsid w:val="009D1679"/>
    <w:rsid w:val="009D2421"/>
    <w:rsid w:val="009F4F4B"/>
    <w:rsid w:val="009F7B92"/>
    <w:rsid w:val="00A01BCE"/>
    <w:rsid w:val="00A072CC"/>
    <w:rsid w:val="00A10B6C"/>
    <w:rsid w:val="00A10C2D"/>
    <w:rsid w:val="00A13707"/>
    <w:rsid w:val="00A16371"/>
    <w:rsid w:val="00A2045F"/>
    <w:rsid w:val="00A24858"/>
    <w:rsid w:val="00A31D82"/>
    <w:rsid w:val="00A33891"/>
    <w:rsid w:val="00A375C1"/>
    <w:rsid w:val="00A37732"/>
    <w:rsid w:val="00A40CE6"/>
    <w:rsid w:val="00A454D1"/>
    <w:rsid w:val="00A4726A"/>
    <w:rsid w:val="00A5140F"/>
    <w:rsid w:val="00A553FB"/>
    <w:rsid w:val="00A55BC6"/>
    <w:rsid w:val="00A56701"/>
    <w:rsid w:val="00A62825"/>
    <w:rsid w:val="00A6663F"/>
    <w:rsid w:val="00A71E04"/>
    <w:rsid w:val="00A722A6"/>
    <w:rsid w:val="00A76A64"/>
    <w:rsid w:val="00A77B15"/>
    <w:rsid w:val="00A8071C"/>
    <w:rsid w:val="00A80DC3"/>
    <w:rsid w:val="00A86A7E"/>
    <w:rsid w:val="00A90559"/>
    <w:rsid w:val="00A91BD1"/>
    <w:rsid w:val="00A93B64"/>
    <w:rsid w:val="00A9554B"/>
    <w:rsid w:val="00AA00D1"/>
    <w:rsid w:val="00AA19BD"/>
    <w:rsid w:val="00AA5D3D"/>
    <w:rsid w:val="00AA630F"/>
    <w:rsid w:val="00AB187E"/>
    <w:rsid w:val="00AB35EE"/>
    <w:rsid w:val="00AB4891"/>
    <w:rsid w:val="00AC190B"/>
    <w:rsid w:val="00AC31A0"/>
    <w:rsid w:val="00AD2F5A"/>
    <w:rsid w:val="00AD32AC"/>
    <w:rsid w:val="00AD6091"/>
    <w:rsid w:val="00AE0330"/>
    <w:rsid w:val="00AE2432"/>
    <w:rsid w:val="00AE304B"/>
    <w:rsid w:val="00AE363F"/>
    <w:rsid w:val="00AF0EA6"/>
    <w:rsid w:val="00AF4278"/>
    <w:rsid w:val="00AF55E2"/>
    <w:rsid w:val="00B03115"/>
    <w:rsid w:val="00B05B91"/>
    <w:rsid w:val="00B11196"/>
    <w:rsid w:val="00B1257D"/>
    <w:rsid w:val="00B127A8"/>
    <w:rsid w:val="00B14A59"/>
    <w:rsid w:val="00B203C8"/>
    <w:rsid w:val="00B232EE"/>
    <w:rsid w:val="00B3249C"/>
    <w:rsid w:val="00B345A5"/>
    <w:rsid w:val="00B42997"/>
    <w:rsid w:val="00B4420B"/>
    <w:rsid w:val="00B517E8"/>
    <w:rsid w:val="00B560B7"/>
    <w:rsid w:val="00B60F22"/>
    <w:rsid w:val="00B67FB2"/>
    <w:rsid w:val="00B70D1D"/>
    <w:rsid w:val="00B712B3"/>
    <w:rsid w:val="00B7162B"/>
    <w:rsid w:val="00B83E6B"/>
    <w:rsid w:val="00B932C1"/>
    <w:rsid w:val="00B933B8"/>
    <w:rsid w:val="00B9589A"/>
    <w:rsid w:val="00BA0ACB"/>
    <w:rsid w:val="00BA1851"/>
    <w:rsid w:val="00BA304B"/>
    <w:rsid w:val="00BA45B6"/>
    <w:rsid w:val="00BA4A1C"/>
    <w:rsid w:val="00BA676D"/>
    <w:rsid w:val="00BA6BEF"/>
    <w:rsid w:val="00BB7775"/>
    <w:rsid w:val="00BC0959"/>
    <w:rsid w:val="00BC4EA6"/>
    <w:rsid w:val="00BD2CAB"/>
    <w:rsid w:val="00BE1D92"/>
    <w:rsid w:val="00BE335B"/>
    <w:rsid w:val="00BE5538"/>
    <w:rsid w:val="00BE604D"/>
    <w:rsid w:val="00BF00EA"/>
    <w:rsid w:val="00BF0F5A"/>
    <w:rsid w:val="00BF546E"/>
    <w:rsid w:val="00BF6782"/>
    <w:rsid w:val="00BF70AB"/>
    <w:rsid w:val="00C06EFB"/>
    <w:rsid w:val="00C116CC"/>
    <w:rsid w:val="00C15436"/>
    <w:rsid w:val="00C20DD8"/>
    <w:rsid w:val="00C246A9"/>
    <w:rsid w:val="00C24C88"/>
    <w:rsid w:val="00C26F28"/>
    <w:rsid w:val="00C31CFF"/>
    <w:rsid w:val="00C40275"/>
    <w:rsid w:val="00C40BA4"/>
    <w:rsid w:val="00C5041E"/>
    <w:rsid w:val="00C5112B"/>
    <w:rsid w:val="00C55674"/>
    <w:rsid w:val="00C55F7E"/>
    <w:rsid w:val="00C6397F"/>
    <w:rsid w:val="00C66F43"/>
    <w:rsid w:val="00C71165"/>
    <w:rsid w:val="00C7219A"/>
    <w:rsid w:val="00C74F02"/>
    <w:rsid w:val="00C80112"/>
    <w:rsid w:val="00C80CBF"/>
    <w:rsid w:val="00C86A94"/>
    <w:rsid w:val="00C925CA"/>
    <w:rsid w:val="00C9408F"/>
    <w:rsid w:val="00C942F5"/>
    <w:rsid w:val="00C952BE"/>
    <w:rsid w:val="00CA7334"/>
    <w:rsid w:val="00CB5F40"/>
    <w:rsid w:val="00CB654B"/>
    <w:rsid w:val="00CB6853"/>
    <w:rsid w:val="00CB68A3"/>
    <w:rsid w:val="00CB7AC1"/>
    <w:rsid w:val="00CC0443"/>
    <w:rsid w:val="00CC1FEB"/>
    <w:rsid w:val="00CC3305"/>
    <w:rsid w:val="00CC391A"/>
    <w:rsid w:val="00CD0620"/>
    <w:rsid w:val="00CD43C0"/>
    <w:rsid w:val="00CE0ADE"/>
    <w:rsid w:val="00CF7F7C"/>
    <w:rsid w:val="00D019D1"/>
    <w:rsid w:val="00D03837"/>
    <w:rsid w:val="00D042F1"/>
    <w:rsid w:val="00D11BDA"/>
    <w:rsid w:val="00D126F7"/>
    <w:rsid w:val="00D2408E"/>
    <w:rsid w:val="00D3203B"/>
    <w:rsid w:val="00D35F4D"/>
    <w:rsid w:val="00D37FAD"/>
    <w:rsid w:val="00D416F3"/>
    <w:rsid w:val="00D448F9"/>
    <w:rsid w:val="00D50673"/>
    <w:rsid w:val="00D51BF4"/>
    <w:rsid w:val="00D5478F"/>
    <w:rsid w:val="00D60027"/>
    <w:rsid w:val="00D60CCE"/>
    <w:rsid w:val="00D623AD"/>
    <w:rsid w:val="00D626D0"/>
    <w:rsid w:val="00D662A1"/>
    <w:rsid w:val="00D74A8D"/>
    <w:rsid w:val="00D772E5"/>
    <w:rsid w:val="00D810D0"/>
    <w:rsid w:val="00D8184C"/>
    <w:rsid w:val="00D90664"/>
    <w:rsid w:val="00D9291F"/>
    <w:rsid w:val="00D97E31"/>
    <w:rsid w:val="00DA583D"/>
    <w:rsid w:val="00DB0913"/>
    <w:rsid w:val="00DB2EDB"/>
    <w:rsid w:val="00DB4266"/>
    <w:rsid w:val="00DB62FB"/>
    <w:rsid w:val="00DC2BB9"/>
    <w:rsid w:val="00DC6D8B"/>
    <w:rsid w:val="00DD08C0"/>
    <w:rsid w:val="00DD24FA"/>
    <w:rsid w:val="00DD26BA"/>
    <w:rsid w:val="00DE17AD"/>
    <w:rsid w:val="00DE467C"/>
    <w:rsid w:val="00DF2EB9"/>
    <w:rsid w:val="00DF3EF9"/>
    <w:rsid w:val="00E01355"/>
    <w:rsid w:val="00E0225B"/>
    <w:rsid w:val="00E11B97"/>
    <w:rsid w:val="00E20D2E"/>
    <w:rsid w:val="00E24BA7"/>
    <w:rsid w:val="00E24E85"/>
    <w:rsid w:val="00E2674A"/>
    <w:rsid w:val="00E274ED"/>
    <w:rsid w:val="00E30940"/>
    <w:rsid w:val="00E317E2"/>
    <w:rsid w:val="00E32AEF"/>
    <w:rsid w:val="00E34433"/>
    <w:rsid w:val="00E34557"/>
    <w:rsid w:val="00E37678"/>
    <w:rsid w:val="00E408B1"/>
    <w:rsid w:val="00E41FF5"/>
    <w:rsid w:val="00E42528"/>
    <w:rsid w:val="00E4296A"/>
    <w:rsid w:val="00E565D9"/>
    <w:rsid w:val="00E57F80"/>
    <w:rsid w:val="00E6506F"/>
    <w:rsid w:val="00E6670A"/>
    <w:rsid w:val="00E66A97"/>
    <w:rsid w:val="00E70A74"/>
    <w:rsid w:val="00E70D67"/>
    <w:rsid w:val="00E721E2"/>
    <w:rsid w:val="00E72733"/>
    <w:rsid w:val="00E75D00"/>
    <w:rsid w:val="00E80603"/>
    <w:rsid w:val="00E810CE"/>
    <w:rsid w:val="00E82D83"/>
    <w:rsid w:val="00E832D4"/>
    <w:rsid w:val="00E940C2"/>
    <w:rsid w:val="00E94DCB"/>
    <w:rsid w:val="00E94E2F"/>
    <w:rsid w:val="00E95459"/>
    <w:rsid w:val="00EA39E4"/>
    <w:rsid w:val="00EA47BB"/>
    <w:rsid w:val="00EA49DF"/>
    <w:rsid w:val="00EB1AA2"/>
    <w:rsid w:val="00EB6CE2"/>
    <w:rsid w:val="00EB75D1"/>
    <w:rsid w:val="00EC3044"/>
    <w:rsid w:val="00EC4862"/>
    <w:rsid w:val="00EC720A"/>
    <w:rsid w:val="00ED2984"/>
    <w:rsid w:val="00ED34EE"/>
    <w:rsid w:val="00ED3AF4"/>
    <w:rsid w:val="00EE3A34"/>
    <w:rsid w:val="00EE5C3A"/>
    <w:rsid w:val="00EF3F7E"/>
    <w:rsid w:val="00EF4B5B"/>
    <w:rsid w:val="00EF5141"/>
    <w:rsid w:val="00EF6B1B"/>
    <w:rsid w:val="00EF7017"/>
    <w:rsid w:val="00EF730C"/>
    <w:rsid w:val="00EF7C12"/>
    <w:rsid w:val="00F0033B"/>
    <w:rsid w:val="00F0372D"/>
    <w:rsid w:val="00F04545"/>
    <w:rsid w:val="00F04D4D"/>
    <w:rsid w:val="00F11032"/>
    <w:rsid w:val="00F168F0"/>
    <w:rsid w:val="00F17433"/>
    <w:rsid w:val="00F23EF1"/>
    <w:rsid w:val="00F30222"/>
    <w:rsid w:val="00F34C4C"/>
    <w:rsid w:val="00F351C1"/>
    <w:rsid w:val="00F36321"/>
    <w:rsid w:val="00F429C8"/>
    <w:rsid w:val="00F42E87"/>
    <w:rsid w:val="00F438D9"/>
    <w:rsid w:val="00F47E64"/>
    <w:rsid w:val="00F51E72"/>
    <w:rsid w:val="00F52D40"/>
    <w:rsid w:val="00F53996"/>
    <w:rsid w:val="00F54BD7"/>
    <w:rsid w:val="00F56675"/>
    <w:rsid w:val="00F56B23"/>
    <w:rsid w:val="00F62916"/>
    <w:rsid w:val="00F65B06"/>
    <w:rsid w:val="00F67B07"/>
    <w:rsid w:val="00F71C3D"/>
    <w:rsid w:val="00F728EA"/>
    <w:rsid w:val="00F73BF7"/>
    <w:rsid w:val="00F743FE"/>
    <w:rsid w:val="00F845D1"/>
    <w:rsid w:val="00F86EE5"/>
    <w:rsid w:val="00F90EE9"/>
    <w:rsid w:val="00F92611"/>
    <w:rsid w:val="00F9455E"/>
    <w:rsid w:val="00F95C56"/>
    <w:rsid w:val="00F95DDA"/>
    <w:rsid w:val="00F97B00"/>
    <w:rsid w:val="00FA1B0A"/>
    <w:rsid w:val="00FA1B23"/>
    <w:rsid w:val="00FA2455"/>
    <w:rsid w:val="00FA36A1"/>
    <w:rsid w:val="00FB3912"/>
    <w:rsid w:val="00FB3E34"/>
    <w:rsid w:val="00FB4AE9"/>
    <w:rsid w:val="00FC1CBE"/>
    <w:rsid w:val="00FC552B"/>
    <w:rsid w:val="00FD4778"/>
    <w:rsid w:val="00FD6503"/>
    <w:rsid w:val="00FD7568"/>
    <w:rsid w:val="00FE4689"/>
    <w:rsid w:val="00FE73AD"/>
    <w:rsid w:val="00FF0916"/>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6867C71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link w:val="Heading1Char"/>
    <w:uiPriority w:val="9"/>
    <w:qFormat/>
    <w:rsid w:val="00686F17"/>
    <w:pPr>
      <w:spacing w:before="100" w:beforeAutospacing="1" w:after="100" w:afterAutospacing="1"/>
      <w:outlineLvl w:val="0"/>
    </w:pPr>
    <w:rPr>
      <w:rFonts w:ascii="Times New Roman" w:hAnsi="Times New Roman" w:cs="Times New Roman"/>
      <w:b/>
      <w:bCs/>
      <w:kern w:val="36"/>
      <w:sz w:val="48"/>
      <w:szCs w:val="48"/>
      <w:lang w:eastAsia="en-GB"/>
    </w:rPr>
  </w:style>
  <w:style w:type="paragraph" w:styleId="Heading3">
    <w:name w:val="heading 3"/>
    <w:basedOn w:val="Normal"/>
    <w:link w:val="Heading3Char"/>
    <w:uiPriority w:val="9"/>
    <w:qFormat/>
    <w:rsid w:val="00686F17"/>
    <w:pPr>
      <w:spacing w:before="100" w:beforeAutospacing="1" w:after="100" w:afterAutospacing="1"/>
      <w:outlineLvl w:val="2"/>
    </w:pPr>
    <w:rPr>
      <w:rFonts w:ascii="Times New Roman" w:hAnsi="Times New Roman" w:cs="Times New Roman"/>
      <w:b/>
      <w:bCs/>
      <w:sz w:val="27"/>
      <w:szCs w:val="27"/>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467C"/>
    <w:pPr>
      <w:tabs>
        <w:tab w:val="center" w:pos="4513"/>
        <w:tab w:val="right" w:pos="9026"/>
      </w:tabs>
    </w:pPr>
  </w:style>
  <w:style w:type="character" w:customStyle="1" w:styleId="HeaderChar">
    <w:name w:val="Header Char"/>
    <w:basedOn w:val="DefaultParagraphFont"/>
    <w:link w:val="Header"/>
    <w:uiPriority w:val="99"/>
    <w:rsid w:val="00DE467C"/>
  </w:style>
  <w:style w:type="character" w:styleId="PageNumber">
    <w:name w:val="page number"/>
    <w:basedOn w:val="DefaultParagraphFont"/>
    <w:uiPriority w:val="99"/>
    <w:semiHidden/>
    <w:unhideWhenUsed/>
    <w:rsid w:val="00DE467C"/>
  </w:style>
  <w:style w:type="paragraph" w:styleId="ListParagraph">
    <w:name w:val="List Paragraph"/>
    <w:basedOn w:val="Normal"/>
    <w:uiPriority w:val="34"/>
    <w:qFormat/>
    <w:rsid w:val="00F728EA"/>
    <w:pPr>
      <w:ind w:left="720"/>
      <w:contextualSpacing/>
    </w:pPr>
  </w:style>
  <w:style w:type="paragraph" w:customStyle="1" w:styleId="BodyA">
    <w:name w:val="Body A"/>
    <w:rsid w:val="0060692C"/>
    <w:pPr>
      <w:pBdr>
        <w:top w:val="nil"/>
        <w:left w:val="nil"/>
        <w:bottom w:val="nil"/>
        <w:right w:val="nil"/>
        <w:between w:val="nil"/>
        <w:bar w:val="nil"/>
      </w:pBdr>
    </w:pPr>
    <w:rPr>
      <w:rFonts w:ascii="Calibri" w:eastAsia="Calibri" w:hAnsi="Calibri" w:cs="Calibri"/>
      <w:color w:val="000000"/>
      <w:u w:color="000000"/>
      <w:bdr w:val="nil"/>
      <w:lang w:val="en-US" w:eastAsia="en-GB"/>
    </w:rPr>
  </w:style>
  <w:style w:type="paragraph" w:customStyle="1" w:styleId="SenseBody">
    <w:name w:val="SenseBody"/>
    <w:basedOn w:val="BodyText"/>
    <w:rsid w:val="00A31D82"/>
    <w:pPr>
      <w:tabs>
        <w:tab w:val="left" w:pos="227"/>
      </w:tabs>
      <w:spacing w:after="0"/>
      <w:jc w:val="both"/>
    </w:pPr>
    <w:rPr>
      <w:rFonts w:ascii="Times New Roman" w:eastAsia="Times New Roman" w:hAnsi="Times New Roman" w:cs="Times New Roman"/>
      <w:lang w:val="en-AU" w:eastAsia="en-GB"/>
    </w:rPr>
  </w:style>
  <w:style w:type="paragraph" w:styleId="BodyText">
    <w:name w:val="Body Text"/>
    <w:basedOn w:val="Normal"/>
    <w:link w:val="BodyTextChar"/>
    <w:uiPriority w:val="99"/>
    <w:semiHidden/>
    <w:unhideWhenUsed/>
    <w:rsid w:val="00A31D82"/>
    <w:pPr>
      <w:spacing w:after="120"/>
    </w:pPr>
  </w:style>
  <w:style w:type="character" w:customStyle="1" w:styleId="BodyTextChar">
    <w:name w:val="Body Text Char"/>
    <w:basedOn w:val="DefaultParagraphFont"/>
    <w:link w:val="BodyText"/>
    <w:uiPriority w:val="99"/>
    <w:semiHidden/>
    <w:rsid w:val="00A31D82"/>
  </w:style>
  <w:style w:type="paragraph" w:styleId="EndnoteText">
    <w:name w:val="endnote text"/>
    <w:basedOn w:val="Normal"/>
    <w:link w:val="EndnoteTextChar"/>
    <w:uiPriority w:val="99"/>
    <w:unhideWhenUsed/>
    <w:rsid w:val="00E94DCB"/>
  </w:style>
  <w:style w:type="character" w:customStyle="1" w:styleId="EndnoteTextChar">
    <w:name w:val="Endnote Text Char"/>
    <w:basedOn w:val="DefaultParagraphFont"/>
    <w:link w:val="EndnoteText"/>
    <w:uiPriority w:val="99"/>
    <w:rsid w:val="00E94DCB"/>
  </w:style>
  <w:style w:type="character" w:styleId="EndnoteReference">
    <w:name w:val="endnote reference"/>
    <w:basedOn w:val="DefaultParagraphFont"/>
    <w:uiPriority w:val="99"/>
    <w:unhideWhenUsed/>
    <w:rsid w:val="00E94DCB"/>
    <w:rPr>
      <w:vertAlign w:val="superscript"/>
    </w:rPr>
  </w:style>
  <w:style w:type="character" w:customStyle="1" w:styleId="apple-converted-space">
    <w:name w:val="apple-converted-space"/>
    <w:basedOn w:val="DefaultParagraphFont"/>
    <w:rsid w:val="00496ADD"/>
  </w:style>
  <w:style w:type="paragraph" w:styleId="NormalWeb">
    <w:name w:val="Normal (Web)"/>
    <w:basedOn w:val="Normal"/>
    <w:uiPriority w:val="99"/>
    <w:semiHidden/>
    <w:unhideWhenUsed/>
    <w:rsid w:val="00827B4D"/>
    <w:pPr>
      <w:spacing w:before="100" w:beforeAutospacing="1" w:after="100" w:afterAutospacing="1"/>
    </w:pPr>
    <w:rPr>
      <w:rFonts w:ascii="Times New Roman" w:hAnsi="Times New Roman" w:cs="Times New Roman"/>
      <w:lang w:eastAsia="en-GB"/>
    </w:rPr>
  </w:style>
  <w:style w:type="paragraph" w:customStyle="1" w:styleId="p1">
    <w:name w:val="p1"/>
    <w:basedOn w:val="Normal"/>
    <w:rsid w:val="003879D1"/>
    <w:rPr>
      <w:rFonts w:ascii="Calibri" w:hAnsi="Calibri" w:cs="Times New Roman"/>
      <w:sz w:val="17"/>
      <w:szCs w:val="17"/>
      <w:lang w:eastAsia="en-GB"/>
    </w:rPr>
  </w:style>
  <w:style w:type="character" w:customStyle="1" w:styleId="s1">
    <w:name w:val="s1"/>
    <w:basedOn w:val="DefaultParagraphFont"/>
    <w:rsid w:val="00776F7C"/>
    <w:rPr>
      <w:rFonts w:ascii="Calibri" w:hAnsi="Calibri" w:hint="default"/>
      <w:sz w:val="12"/>
      <w:szCs w:val="12"/>
    </w:rPr>
  </w:style>
  <w:style w:type="paragraph" w:styleId="FootnoteText">
    <w:name w:val="footnote text"/>
    <w:basedOn w:val="Normal"/>
    <w:link w:val="FootnoteTextChar"/>
    <w:uiPriority w:val="99"/>
    <w:unhideWhenUsed/>
    <w:rsid w:val="00024D5E"/>
    <w:rPr>
      <w:rFonts w:eastAsiaTheme="minorEastAsia"/>
      <w:lang w:val="en-US"/>
    </w:rPr>
  </w:style>
  <w:style w:type="character" w:customStyle="1" w:styleId="FootnoteTextChar">
    <w:name w:val="Footnote Text Char"/>
    <w:basedOn w:val="DefaultParagraphFont"/>
    <w:link w:val="FootnoteText"/>
    <w:uiPriority w:val="99"/>
    <w:rsid w:val="00024D5E"/>
    <w:rPr>
      <w:rFonts w:eastAsiaTheme="minorEastAsia"/>
      <w:lang w:val="en-US"/>
    </w:rPr>
  </w:style>
  <w:style w:type="character" w:styleId="FootnoteReference">
    <w:name w:val="footnote reference"/>
    <w:basedOn w:val="DefaultParagraphFont"/>
    <w:uiPriority w:val="99"/>
    <w:unhideWhenUsed/>
    <w:rsid w:val="00024D5E"/>
    <w:rPr>
      <w:vertAlign w:val="superscript"/>
    </w:rPr>
  </w:style>
  <w:style w:type="table" w:styleId="TableGrid">
    <w:name w:val="Table Grid"/>
    <w:basedOn w:val="TableNormal"/>
    <w:uiPriority w:val="59"/>
    <w:rsid w:val="0001730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FO">
    <w:name w:val="#Body text FO"/>
    <w:basedOn w:val="Normal"/>
    <w:rsid w:val="00D90664"/>
    <w:rPr>
      <w:rFonts w:ascii="Palatino Linotype" w:eastAsia="Times" w:hAnsi="Palatino Linotype" w:cs="Arial"/>
    </w:rPr>
  </w:style>
  <w:style w:type="paragraph" w:customStyle="1" w:styleId="Bodytext0">
    <w:name w:val="#Body text"/>
    <w:basedOn w:val="Normal"/>
    <w:rsid w:val="00D90664"/>
    <w:pPr>
      <w:ind w:firstLine="567"/>
    </w:pPr>
    <w:rPr>
      <w:rFonts w:ascii="Palatino Linotype" w:eastAsia="Times" w:hAnsi="Palatino Linotype" w:cs="Arial"/>
    </w:rPr>
  </w:style>
  <w:style w:type="character" w:customStyle="1" w:styleId="Italics">
    <w:name w:val="#Italics"/>
    <w:uiPriority w:val="1"/>
    <w:qFormat/>
    <w:rsid w:val="00D90664"/>
    <w:rPr>
      <w:i/>
    </w:rPr>
  </w:style>
  <w:style w:type="character" w:customStyle="1" w:styleId="Heading1Char">
    <w:name w:val="Heading 1 Char"/>
    <w:basedOn w:val="DefaultParagraphFont"/>
    <w:link w:val="Heading1"/>
    <w:uiPriority w:val="9"/>
    <w:rsid w:val="00686F17"/>
    <w:rPr>
      <w:rFonts w:ascii="Times New Roman" w:hAnsi="Times New Roman" w:cs="Times New Roman"/>
      <w:b/>
      <w:bCs/>
      <w:kern w:val="36"/>
      <w:sz w:val="48"/>
      <w:szCs w:val="48"/>
      <w:lang w:eastAsia="en-GB"/>
    </w:rPr>
  </w:style>
  <w:style w:type="character" w:customStyle="1" w:styleId="Heading3Char">
    <w:name w:val="Heading 3 Char"/>
    <w:basedOn w:val="DefaultParagraphFont"/>
    <w:link w:val="Heading3"/>
    <w:uiPriority w:val="9"/>
    <w:rsid w:val="00686F17"/>
    <w:rPr>
      <w:rFonts w:ascii="Times New Roman" w:hAnsi="Times New Roman" w:cs="Times New Roman"/>
      <w:b/>
      <w:bCs/>
      <w:sz w:val="27"/>
      <w:szCs w:val="27"/>
      <w:lang w:eastAsia="en-GB"/>
    </w:rPr>
  </w:style>
  <w:style w:type="paragraph" w:customStyle="1" w:styleId="Bibliogentry">
    <w:name w:val="#Bibliog entry"/>
    <w:basedOn w:val="Normal"/>
    <w:rsid w:val="00686F17"/>
    <w:pPr>
      <w:ind w:left="284" w:hanging="284"/>
    </w:pPr>
    <w:rPr>
      <w:rFonts w:ascii="Palatino Linotype" w:eastAsia="Times" w:hAnsi="Palatino Linotype" w:cs="Arial"/>
    </w:rPr>
  </w:style>
  <w:style w:type="character" w:customStyle="1" w:styleId="personname">
    <w:name w:val="person_name"/>
    <w:basedOn w:val="DefaultParagraphFont"/>
    <w:rsid w:val="00686F17"/>
  </w:style>
  <w:style w:type="character" w:styleId="Emphasis">
    <w:name w:val="Emphasis"/>
    <w:basedOn w:val="DefaultParagraphFont"/>
    <w:uiPriority w:val="20"/>
    <w:qFormat/>
    <w:rsid w:val="00686F17"/>
    <w:rPr>
      <w:i/>
      <w:iCs/>
    </w:rPr>
  </w:style>
  <w:style w:type="character" w:styleId="Strong">
    <w:name w:val="Strong"/>
    <w:basedOn w:val="DefaultParagraphFont"/>
    <w:uiPriority w:val="22"/>
    <w:qFormat/>
    <w:rsid w:val="00686F17"/>
    <w:rPr>
      <w:b/>
      <w:bCs/>
    </w:rPr>
  </w:style>
  <w:style w:type="character" w:styleId="Hyperlink">
    <w:name w:val="Hyperlink"/>
    <w:basedOn w:val="DefaultParagraphFont"/>
    <w:uiPriority w:val="99"/>
    <w:unhideWhenUsed/>
    <w:rsid w:val="0022191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81862">
      <w:bodyDiv w:val="1"/>
      <w:marLeft w:val="0"/>
      <w:marRight w:val="0"/>
      <w:marTop w:val="0"/>
      <w:marBottom w:val="0"/>
      <w:divBdr>
        <w:top w:val="none" w:sz="0" w:space="0" w:color="auto"/>
        <w:left w:val="none" w:sz="0" w:space="0" w:color="auto"/>
        <w:bottom w:val="none" w:sz="0" w:space="0" w:color="auto"/>
        <w:right w:val="none" w:sz="0" w:space="0" w:color="auto"/>
      </w:divBdr>
    </w:div>
    <w:div w:id="25957881">
      <w:bodyDiv w:val="1"/>
      <w:marLeft w:val="0"/>
      <w:marRight w:val="0"/>
      <w:marTop w:val="0"/>
      <w:marBottom w:val="0"/>
      <w:divBdr>
        <w:top w:val="none" w:sz="0" w:space="0" w:color="auto"/>
        <w:left w:val="none" w:sz="0" w:space="0" w:color="auto"/>
        <w:bottom w:val="none" w:sz="0" w:space="0" w:color="auto"/>
        <w:right w:val="none" w:sz="0" w:space="0" w:color="auto"/>
      </w:divBdr>
    </w:div>
    <w:div w:id="217086509">
      <w:bodyDiv w:val="1"/>
      <w:marLeft w:val="0"/>
      <w:marRight w:val="0"/>
      <w:marTop w:val="0"/>
      <w:marBottom w:val="0"/>
      <w:divBdr>
        <w:top w:val="none" w:sz="0" w:space="0" w:color="auto"/>
        <w:left w:val="none" w:sz="0" w:space="0" w:color="auto"/>
        <w:bottom w:val="none" w:sz="0" w:space="0" w:color="auto"/>
        <w:right w:val="none" w:sz="0" w:space="0" w:color="auto"/>
      </w:divBdr>
    </w:div>
    <w:div w:id="232281867">
      <w:bodyDiv w:val="1"/>
      <w:marLeft w:val="0"/>
      <w:marRight w:val="0"/>
      <w:marTop w:val="0"/>
      <w:marBottom w:val="0"/>
      <w:divBdr>
        <w:top w:val="none" w:sz="0" w:space="0" w:color="auto"/>
        <w:left w:val="none" w:sz="0" w:space="0" w:color="auto"/>
        <w:bottom w:val="none" w:sz="0" w:space="0" w:color="auto"/>
        <w:right w:val="none" w:sz="0" w:space="0" w:color="auto"/>
      </w:divBdr>
    </w:div>
    <w:div w:id="394940097">
      <w:bodyDiv w:val="1"/>
      <w:marLeft w:val="0"/>
      <w:marRight w:val="0"/>
      <w:marTop w:val="0"/>
      <w:marBottom w:val="0"/>
      <w:divBdr>
        <w:top w:val="none" w:sz="0" w:space="0" w:color="auto"/>
        <w:left w:val="none" w:sz="0" w:space="0" w:color="auto"/>
        <w:bottom w:val="none" w:sz="0" w:space="0" w:color="auto"/>
        <w:right w:val="none" w:sz="0" w:space="0" w:color="auto"/>
      </w:divBdr>
    </w:div>
    <w:div w:id="518083919">
      <w:bodyDiv w:val="1"/>
      <w:marLeft w:val="0"/>
      <w:marRight w:val="0"/>
      <w:marTop w:val="0"/>
      <w:marBottom w:val="0"/>
      <w:divBdr>
        <w:top w:val="none" w:sz="0" w:space="0" w:color="auto"/>
        <w:left w:val="none" w:sz="0" w:space="0" w:color="auto"/>
        <w:bottom w:val="none" w:sz="0" w:space="0" w:color="auto"/>
        <w:right w:val="none" w:sz="0" w:space="0" w:color="auto"/>
      </w:divBdr>
    </w:div>
    <w:div w:id="593052491">
      <w:bodyDiv w:val="1"/>
      <w:marLeft w:val="0"/>
      <w:marRight w:val="0"/>
      <w:marTop w:val="0"/>
      <w:marBottom w:val="0"/>
      <w:divBdr>
        <w:top w:val="none" w:sz="0" w:space="0" w:color="auto"/>
        <w:left w:val="none" w:sz="0" w:space="0" w:color="auto"/>
        <w:bottom w:val="none" w:sz="0" w:space="0" w:color="auto"/>
        <w:right w:val="none" w:sz="0" w:space="0" w:color="auto"/>
      </w:divBdr>
    </w:div>
    <w:div w:id="1155225234">
      <w:bodyDiv w:val="1"/>
      <w:marLeft w:val="0"/>
      <w:marRight w:val="0"/>
      <w:marTop w:val="0"/>
      <w:marBottom w:val="0"/>
      <w:divBdr>
        <w:top w:val="none" w:sz="0" w:space="0" w:color="auto"/>
        <w:left w:val="none" w:sz="0" w:space="0" w:color="auto"/>
        <w:bottom w:val="none" w:sz="0" w:space="0" w:color="auto"/>
        <w:right w:val="none" w:sz="0" w:space="0" w:color="auto"/>
      </w:divBdr>
    </w:div>
    <w:div w:id="1332876436">
      <w:bodyDiv w:val="1"/>
      <w:marLeft w:val="0"/>
      <w:marRight w:val="0"/>
      <w:marTop w:val="0"/>
      <w:marBottom w:val="0"/>
      <w:divBdr>
        <w:top w:val="none" w:sz="0" w:space="0" w:color="auto"/>
        <w:left w:val="none" w:sz="0" w:space="0" w:color="auto"/>
        <w:bottom w:val="none" w:sz="0" w:space="0" w:color="auto"/>
        <w:right w:val="none" w:sz="0" w:space="0" w:color="auto"/>
      </w:divBdr>
    </w:div>
    <w:div w:id="1406760072">
      <w:bodyDiv w:val="1"/>
      <w:marLeft w:val="0"/>
      <w:marRight w:val="0"/>
      <w:marTop w:val="0"/>
      <w:marBottom w:val="0"/>
      <w:divBdr>
        <w:top w:val="none" w:sz="0" w:space="0" w:color="auto"/>
        <w:left w:val="none" w:sz="0" w:space="0" w:color="auto"/>
        <w:bottom w:val="none" w:sz="0" w:space="0" w:color="auto"/>
        <w:right w:val="none" w:sz="0" w:space="0" w:color="auto"/>
      </w:divBdr>
    </w:div>
    <w:div w:id="1416047591">
      <w:bodyDiv w:val="1"/>
      <w:marLeft w:val="0"/>
      <w:marRight w:val="0"/>
      <w:marTop w:val="0"/>
      <w:marBottom w:val="0"/>
      <w:divBdr>
        <w:top w:val="none" w:sz="0" w:space="0" w:color="auto"/>
        <w:left w:val="none" w:sz="0" w:space="0" w:color="auto"/>
        <w:bottom w:val="none" w:sz="0" w:space="0" w:color="auto"/>
        <w:right w:val="none" w:sz="0" w:space="0" w:color="auto"/>
      </w:divBdr>
    </w:div>
    <w:div w:id="1683580404">
      <w:bodyDiv w:val="1"/>
      <w:marLeft w:val="0"/>
      <w:marRight w:val="0"/>
      <w:marTop w:val="0"/>
      <w:marBottom w:val="0"/>
      <w:divBdr>
        <w:top w:val="none" w:sz="0" w:space="0" w:color="auto"/>
        <w:left w:val="none" w:sz="0" w:space="0" w:color="auto"/>
        <w:bottom w:val="none" w:sz="0" w:space="0" w:color="auto"/>
        <w:right w:val="none" w:sz="0" w:space="0" w:color="auto"/>
      </w:divBdr>
    </w:div>
    <w:div w:id="183580376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558</TotalTime>
  <Pages>19</Pages>
  <Words>5814</Words>
  <Characters>33142</Characters>
  <Application>Microsoft Macintosh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38879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Marginson</dc:creator>
  <cp:keywords/>
  <dc:description/>
  <cp:lastModifiedBy>Simon Marginson</cp:lastModifiedBy>
  <cp:revision>23</cp:revision>
  <cp:lastPrinted>2017-10-06T11:59:00Z</cp:lastPrinted>
  <dcterms:created xsi:type="dcterms:W3CDTF">2017-11-05T21:45:00Z</dcterms:created>
  <dcterms:modified xsi:type="dcterms:W3CDTF">2017-11-06T23:26:00Z</dcterms:modified>
</cp:coreProperties>
</file>